
<file path=[Content_Types].xml><?xml version="1.0" encoding="utf-8"?>
<Types xmlns="http://schemas.openxmlformats.org/package/2006/content-types">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4" w:type="dxa"/>
        <w:tblLayout w:type="fixed"/>
        <w:tblCellMar>
          <w:left w:w="0" w:type="dxa"/>
          <w:right w:w="0" w:type="dxa"/>
        </w:tblCellMar>
        <w:tblLook w:val="01E0" w:firstRow="1" w:lastRow="1" w:firstColumn="1" w:lastColumn="1" w:noHBand="0" w:noVBand="0"/>
      </w:tblPr>
      <w:tblGrid>
        <w:gridCol w:w="4536"/>
        <w:gridCol w:w="2694"/>
        <w:gridCol w:w="2694"/>
      </w:tblGrid>
      <w:tr w:rsidRPr="0002125C" w:rsidR="00F46CF3" w:rsidTr="00162DBF" w14:paraId="5D3B7FB5" w14:textId="77777777">
        <w:trPr>
          <w:trHeight w:val="369" w:hRule="exact"/>
        </w:trPr>
        <w:sdt>
          <w:sdtPr>
            <w:alias w:val="Datum"/>
            <w:tag w:val="ccDatum"/>
            <w:id w:val="1138844323"/>
            <w:lock w:val="sdtLocked"/>
            <w:placeholder>
              <w:docPart w:val="88FE4D7A5C434DE493F627D7DD99C730"/>
            </w:placeholder>
          </w:sdtPr>
          <w:sdtEndPr/>
          <w:sdtContent>
            <w:tc>
              <w:tcPr>
                <w:tcW w:w="4536" w:type="dxa"/>
              </w:tcPr>
              <w:p w:rsidRPr="0002125C" w:rsidR="00F46CF3" w:rsidP="0061501B" w:rsidRDefault="0002125C" w14:paraId="44DE6FFB" w14:textId="4897730A">
                <w:r>
                  <w:t>2025-02-04</w:t>
                </w:r>
              </w:p>
            </w:tc>
          </w:sdtContent>
        </w:sdt>
        <w:tc>
          <w:tcPr>
            <w:tcW w:w="2694" w:type="dxa"/>
          </w:tcPr>
          <w:p w:rsidRPr="0002125C" w:rsidR="00F46CF3" w:rsidP="00B96F7E" w:rsidRDefault="00F46CF3" w14:paraId="247ABEEF" w14:textId="77777777">
            <w:pPr>
              <w:jc w:val="right"/>
            </w:pPr>
            <w:r w:rsidRPr="0002125C">
              <w:t xml:space="preserve">  </w:t>
            </w:r>
          </w:p>
        </w:tc>
        <w:tc>
          <w:tcPr>
            <w:tcW w:w="2694" w:type="dxa"/>
            <w:vMerge w:val="restart"/>
          </w:tcPr>
          <w:p w:rsidRPr="0002125C" w:rsidR="00F46CF3" w:rsidP="00FA6AF2" w:rsidRDefault="0002125C" w14:paraId="13FBACFF" w14:textId="417E3775">
            <w:pPr>
              <w:pStyle w:val="Dnr"/>
            </w:pPr>
            <w:sdt>
              <w:sdtPr>
                <w:alias w:val="DnrLedtext"/>
                <w:tag w:val="cc_DnrLedtext"/>
                <w:id w:val="-642587445"/>
                <w:lock w:val="sdtContentLocked"/>
                <w:placeholder>
                  <w:docPart w:val="EEC9BB0E37024E1494932BB225AFEF03"/>
                </w:placeholder>
              </w:sdtPr>
              <w:sdtEndPr/>
              <w:sdtContent>
                <w:r>
                  <w:t xml:space="preserve">Dnr </w:t>
                </w:r>
              </w:sdtContent>
            </w:sdt>
            <w:sdt>
              <w:sdtPr>
                <w:alias w:val="Dnr"/>
                <w:tag w:val="RDF_Rubin_Dnr"/>
                <w:id w:val="-2134544162"/>
                <w:lock w:val="sdtContentLocked"/>
                <w:placeholder>
                  <w:docPart w:val="215AC802CD9D41CF8A9E903DB3117F0A"/>
                </w:placeholder>
                <w:dataBinding w:xpath="/ns0:properties[1]/documentManagement[1]/ns3:RDF_Rubin_Dnr[1]" w:storeItemID="{372EC7C8-69FA-43C4-98C5-99BE863819E2}"/>
                <w:text/>
              </w:sdtPr>
              <w:sdtEndPr/>
              <w:sdtContent>
                <w:r w:rsidRPr="0002125C">
                  <w:t>2025:19</w:t>
                </w:r>
              </w:sdtContent>
            </w:sdt>
          </w:p>
          <w:p w:rsidRPr="0002125C" w:rsidR="00D018A9" w:rsidP="001E6421" w:rsidRDefault="00D018A9" w14:paraId="392861C4" w14:textId="77777777">
            <w:pPr>
              <w:pStyle w:val="Dnr"/>
            </w:pPr>
          </w:p>
        </w:tc>
      </w:tr>
      <w:tr w:rsidRPr="0002125C" w:rsidR="00B81800" w:rsidTr="00872180" w14:paraId="15148BFA" w14:textId="77777777">
        <w:trPr>
          <w:trHeight w:val="1134" w:hRule="exact"/>
        </w:trPr>
        <w:tc>
          <w:tcPr>
            <w:tcW w:w="7230" w:type="dxa"/>
            <w:gridSpan w:val="2"/>
          </w:tcPr>
          <w:p w:rsidRPr="0002125C" w:rsidR="00B81800" w:rsidP="004F72CD" w:rsidRDefault="0002125C" w14:paraId="4E9F24FC" w14:textId="1CB41B83">
            <w:pPr>
              <w:pStyle w:val="Dokumentrubrik"/>
            </w:pPr>
            <w:sdt>
              <w:sdtPr>
                <w:tag w:val="cc_RapportRut"/>
                <w:id w:val="-1217427827"/>
                <w:lock w:val="sdtLocked"/>
                <w:placeholder>
                  <w:docPart w:val="495BC025C4724D5C953DF3C9BCC3A2B8"/>
                </w:placeholder>
                <w:text/>
              </w:sdtPr>
              <w:sdtEndPr/>
              <w:sdtContent>
                <w:r>
                  <w:t>Rapport från utredningstjänsten</w:t>
                </w:r>
              </w:sdtContent>
            </w:sdt>
          </w:p>
        </w:tc>
        <w:tc>
          <w:tcPr>
            <w:tcW w:w="2694" w:type="dxa"/>
            <w:vMerge/>
          </w:tcPr>
          <w:p w:rsidRPr="0002125C" w:rsidR="00B81800" w:rsidP="00964A93" w:rsidRDefault="00B81800" w14:paraId="4A5AB668" w14:textId="77777777"/>
        </w:tc>
      </w:tr>
      <w:tr w:rsidRPr="0002125C" w:rsidR="00F46CF3" w:rsidTr="00F0280B" w14:paraId="33B6533F" w14:textId="77777777">
        <w:trPr>
          <w:trHeight w:val="567"/>
        </w:trPr>
        <w:tc>
          <w:tcPr>
            <w:tcW w:w="7230" w:type="dxa"/>
            <w:gridSpan w:val="2"/>
            <w:vAlign w:val="bottom"/>
          </w:tcPr>
          <w:sdt>
            <w:sdtPr>
              <w:alias w:val="Rubrik"/>
              <w:tag w:val="RDF_Rubin_Rubrik"/>
              <w:id w:val="-851191158"/>
              <w:placeholder>
                <w:docPart w:val="FE2320E64D46419286DDE4CBE5535F49"/>
              </w:placeholder>
              <w:temporary/>
              <w:dataBinding w:xpath="/ns0:properties[1]/documentManagement[1]/ns3:RDF_Rubin_Rubrik[1]" w:storeItemID="{372EC7C8-69FA-43C4-98C5-99BE863819E2}"/>
              <w:text/>
            </w:sdtPr>
            <w:sdtEndPr/>
            <w:sdtContent>
              <w:p w:rsidRPr="0002125C" w:rsidR="00F27A32" w:rsidP="00AD182C" w:rsidRDefault="0002125C" w14:paraId="504AA147" w14:textId="47A1FC37">
                <w:pPr>
                  <w:pStyle w:val="FormatmallPMrubrik14pt"/>
                </w:pPr>
                <w:r w:rsidRPr="0002125C">
                  <w:t>Krigsmaterielimport i två europeiska länder</w:t>
                </w:r>
              </w:p>
            </w:sdtContent>
          </w:sdt>
        </w:tc>
        <w:tc>
          <w:tcPr>
            <w:tcW w:w="2694" w:type="dxa"/>
            <w:vMerge/>
            <w:tcMar>
              <w:top w:w="113" w:type="dxa"/>
            </w:tcMar>
          </w:tcPr>
          <w:p w:rsidRPr="0002125C" w:rsidR="00F46CF3" w:rsidP="00162DBF" w:rsidRDefault="00F46CF3" w14:paraId="5A1A081E" w14:textId="77777777"/>
        </w:tc>
      </w:tr>
    </w:tbl>
    <w:p w:rsidR="0002125C" w:rsidP="0002125C" w:rsidRDefault="0002125C" w14:paraId="35B0EA11" w14:textId="6D99646E">
      <w:pPr>
        <w:rPr>
          <w:i/>
          <w:iCs/>
        </w:rPr>
      </w:pPr>
      <w:r>
        <w:rPr>
          <w:i/>
          <w:iCs/>
        </w:rPr>
        <w:t xml:space="preserve">Efter att utredningstjänsten färdigställt rapporten </w:t>
      </w:r>
      <w:r w:rsidRPr="00622BFF">
        <w:rPr>
          <w:i/>
          <w:iCs/>
        </w:rPr>
        <w:t>RUT 2024:1284 Lagstiftning kring vapenimport</w:t>
      </w:r>
      <w:r>
        <w:rPr>
          <w:i/>
          <w:iCs/>
        </w:rPr>
        <w:t xml:space="preserve"> har ytterligare </w:t>
      </w:r>
      <w:r w:rsidRPr="00622BFF">
        <w:rPr>
          <w:i/>
          <w:iCs/>
        </w:rPr>
        <w:t xml:space="preserve">två länders parlamentariska utredningstjänster inkommit med underlag. </w:t>
      </w:r>
      <w:r>
        <w:rPr>
          <w:i/>
          <w:iCs/>
        </w:rPr>
        <w:t xml:space="preserve">Denna rapport redovisar även </w:t>
      </w:r>
      <w:r w:rsidRPr="00622BFF">
        <w:rPr>
          <w:i/>
          <w:iCs/>
        </w:rPr>
        <w:t>statistik</w:t>
      </w:r>
      <w:r>
        <w:rPr>
          <w:i/>
          <w:iCs/>
        </w:rPr>
        <w:t xml:space="preserve"> </w:t>
      </w:r>
      <w:r w:rsidRPr="00622BFF">
        <w:rPr>
          <w:i/>
          <w:iCs/>
        </w:rPr>
        <w:t xml:space="preserve">som blivit tillgänglig från Försvarets Materielverk och Försvarsmakten rörande krigsmaterielimport till dessa myndigheter. </w:t>
      </w:r>
    </w:p>
    <w:p w:rsidRPr="0002125C" w:rsidR="0002125C" w:rsidP="0002125C" w:rsidRDefault="0002125C" w14:paraId="30AED0FD" w14:textId="77777777">
      <w:pPr>
        <w:rPr>
          <w:i/>
          <w:iCs/>
        </w:rPr>
      </w:pPr>
    </w:p>
    <w:p w:rsidR="0002125C" w:rsidP="0002125C" w:rsidRDefault="0002125C" w14:paraId="7EB7E400" w14:textId="29AEE5C1">
      <w:pPr>
        <w:pStyle w:val="Rubrik1"/>
      </w:pPr>
      <w:r>
        <w:t>Sammanfattning</w:t>
      </w:r>
    </w:p>
    <w:p w:rsidR="0002125C" w:rsidP="0002125C" w:rsidRDefault="0002125C" w14:paraId="6FB2DFE3" w14:textId="77777777">
      <w:r>
        <w:t xml:space="preserve">Rapporten redogör kortfattat för den nationella lagstiftningen för import av krigsmateriel i Danmark och Nederländerna. I båda länderna är krigsmaterielimport tillståndspliktigt och reglerat i specifik lagstiftning. </w:t>
      </w:r>
    </w:p>
    <w:p w:rsidR="0002125C" w:rsidP="0002125C" w:rsidRDefault="0002125C" w14:paraId="3C440C77" w14:textId="2ECF299D">
      <w:r w:rsidRPr="00EF6631">
        <w:t>Under tidsperioden 2015 till 2024 importerade Försvarsmakten och Försvarets Materielverk krigsmateriel</w:t>
      </w:r>
      <w:r>
        <w:t xml:space="preserve"> till Sverige</w:t>
      </w:r>
      <w:r w:rsidRPr="00EF6631">
        <w:t xml:space="preserve"> för cirka 41,2 miljarder kronor. De sju länderna som stod för den största delen av den svenska krigsmaterielimporten var USA (13,4 miljarder SEK), Tyskland (10,3 miljarder SEK), Frankrike (4,2 miljarder SEK), Storbritannien (4 miljarder SEK), Norge (1,8 miljarder SEK), Finland (1,4 miljarder SEK) och Luxemburg (1,2 miljarder SEK).</w:t>
      </w:r>
    </w:p>
    <w:p w:rsidR="0002125C" w:rsidP="0002125C" w:rsidRDefault="0002125C" w14:paraId="5C7C3E28" w14:textId="77777777"/>
    <w:p w:rsidR="0002125C" w:rsidP="0002125C" w:rsidRDefault="0002125C" w14:paraId="05AD3D33" w14:textId="77777777">
      <w:pPr>
        <w:pStyle w:val="Rubrik1"/>
      </w:pPr>
      <w:r>
        <w:t>Inledning</w:t>
      </w:r>
    </w:p>
    <w:p w:rsidR="0002125C" w:rsidP="0002125C" w:rsidRDefault="0002125C" w14:paraId="62118559" w14:textId="77777777">
      <w:r w:rsidRPr="00107F0C">
        <w:t>Under hösten 2024 fick utredningstjänsten i uppdrag att utreda hur andra länders lagstiftning om krigsmaterielimport ser ut.</w:t>
      </w:r>
      <w:r>
        <w:t xml:space="preserve"> Resultatet av den utredningen är publicerat i RUT-rapport 2024:1284 som blivit offentlig under 2025. I urvalet av länder svarade några av dessa ej på utskicket som gick genom </w:t>
      </w:r>
      <w:r w:rsidRPr="00107F0C">
        <w:t xml:space="preserve">det interparlamentariska nätverket </w:t>
      </w:r>
      <w:proofErr w:type="spellStart"/>
      <w:r w:rsidRPr="00107F0C">
        <w:rPr>
          <w:i/>
          <w:iCs/>
        </w:rPr>
        <w:t>European</w:t>
      </w:r>
      <w:proofErr w:type="spellEnd"/>
      <w:r w:rsidRPr="00107F0C">
        <w:rPr>
          <w:i/>
          <w:iCs/>
        </w:rPr>
        <w:t xml:space="preserve"> Centre for </w:t>
      </w:r>
      <w:proofErr w:type="spellStart"/>
      <w:r w:rsidRPr="00107F0C">
        <w:rPr>
          <w:i/>
          <w:iCs/>
        </w:rPr>
        <w:t>Parliamentary</w:t>
      </w:r>
      <w:proofErr w:type="spellEnd"/>
      <w:r w:rsidRPr="00107F0C">
        <w:rPr>
          <w:i/>
          <w:iCs/>
        </w:rPr>
        <w:t xml:space="preserve"> Research and </w:t>
      </w:r>
      <w:proofErr w:type="spellStart"/>
      <w:r w:rsidRPr="00107F0C">
        <w:rPr>
          <w:i/>
          <w:iCs/>
        </w:rPr>
        <w:t>Documentation</w:t>
      </w:r>
      <w:proofErr w:type="spellEnd"/>
      <w:r w:rsidRPr="00107F0C">
        <w:rPr>
          <w:i/>
          <w:iCs/>
        </w:rPr>
        <w:t xml:space="preserve"> (ECPRD)</w:t>
      </w:r>
      <w:r w:rsidRPr="00107F0C">
        <w:t>.</w:t>
      </w:r>
      <w:r>
        <w:t xml:space="preserve"> Efter att rapporten färdigställdes har Danmark och Nederländerna svarat på utskicket.</w:t>
      </w:r>
      <w:r>
        <w:rPr>
          <w:rStyle w:val="Fotnotsreferens"/>
        </w:rPr>
        <w:footnoteReference w:id="1"/>
      </w:r>
      <w:r>
        <w:t xml:space="preserve"> Sektionschefen för utredningstjänstens </w:t>
      </w:r>
      <w:r>
        <w:lastRenderedPageBreak/>
        <w:t>sektion för statsvetenskap och juridik fattade då beslut att göra en kompletterande rapport där underlaget från dessa två länder redovisas. Då utredningstjänsten även fått tillgång till statistik rörande svensk krigsmaterielimport – genom underlag från Försvarsmakten och Försvarets materielverk – redovisas även denna i rapporten.</w:t>
      </w:r>
    </w:p>
    <w:p w:rsidRPr="006E788B" w:rsidR="0002125C" w:rsidP="0002125C" w:rsidRDefault="0002125C" w14:paraId="55358D89" w14:textId="77777777">
      <w:r>
        <w:t xml:space="preserve">Rapporten presenterar inledningsvis </w:t>
      </w:r>
      <w:r w:rsidRPr="00107F0C">
        <w:t xml:space="preserve">en översiktlig redogörelse för regelverk och </w:t>
      </w:r>
      <w:r w:rsidRPr="006E788B">
        <w:t xml:space="preserve">lagstiftning kring import av krigsmateriel i först Danmark och sedan Nederländerna. Därefter presenteras statistik rörande krigsmaterielimport till Sverige mellan 2015–2024 som skett genom Försvarets materielverk och Försvarsmakten. </w:t>
      </w:r>
    </w:p>
    <w:p w:rsidR="00FE45BB" w:rsidP="001D1E7D" w:rsidRDefault="00FE45BB" w14:paraId="74A46463" w14:textId="3446332E"/>
    <w:p w:rsidR="0002125C" w:rsidP="0002125C" w:rsidRDefault="0002125C" w14:paraId="4BF93BE0" w14:textId="77777777">
      <w:pPr>
        <w:pStyle w:val="Rubrik1"/>
      </w:pPr>
      <w:r w:rsidRPr="00622BFF">
        <w:t>Nationell lagstiftning om import av krigsmateriel i vissa länder</w:t>
      </w:r>
    </w:p>
    <w:p w:rsidR="0002125C" w:rsidP="0002125C" w:rsidRDefault="0002125C" w14:paraId="337AE6CE" w14:textId="77777777">
      <w:r>
        <w:t>I rapport 2024:</w:t>
      </w:r>
      <w:r w:rsidRPr="003C0DE6">
        <w:t>1284</w:t>
      </w:r>
      <w:r>
        <w:t xml:space="preserve"> presenterade utredningstjänsten </w:t>
      </w:r>
      <w:r w:rsidRPr="00D548FB">
        <w:t xml:space="preserve">översiktligt det nationella regelverket för krigsmaterielimport för tolv länder (inklusive Sverige), sammanställt i tabell </w:t>
      </w:r>
      <w:r>
        <w:t>2</w:t>
      </w:r>
      <w:r w:rsidRPr="00D548FB">
        <w:t xml:space="preserve"> nedan.</w:t>
      </w:r>
      <w:r>
        <w:t xml:space="preserve"> I den redogörelsen framkom att alla länderna utom tre (Sverige, Finland och Island), har någon form av nationell lagstiftning kring krigsmaterielimport.</w:t>
      </w:r>
    </w:p>
    <w:p w:rsidRPr="00161DE7" w:rsidR="0002125C" w:rsidP="0002125C" w:rsidRDefault="0002125C" w14:paraId="0CF52BEE" w14:textId="77777777">
      <w:pPr>
        <w:pStyle w:val="Beskrivning"/>
        <w:rPr>
          <w:b w:val="0"/>
          <w:bCs/>
          <w:i w:val="0"/>
          <w:iCs w:val="0"/>
        </w:rPr>
      </w:pPr>
      <w:r>
        <w:t xml:space="preserve">Tabell </w:t>
      </w:r>
      <w:r>
        <w:fldChar w:fldCharType="begin"/>
      </w:r>
      <w:r>
        <w:instrText xml:space="preserve"> SEQ Tabell \* ARABIC </w:instrText>
      </w:r>
      <w:r>
        <w:fldChar w:fldCharType="separate"/>
      </w:r>
      <w:r>
        <w:rPr>
          <w:noProof/>
        </w:rPr>
        <w:t>1</w:t>
      </w:r>
      <w:r>
        <w:rPr>
          <w:noProof/>
        </w:rPr>
        <w:fldChar w:fldCharType="end"/>
      </w:r>
      <w:r>
        <w:t xml:space="preserve">: </w:t>
      </w:r>
      <w:bookmarkStart w:name="_Hlk188972406" w:id="0"/>
      <w:r w:rsidRPr="003C0DE6">
        <w:t xml:space="preserve">Nationell lagstiftning om import av krigsmateriel </w:t>
      </w:r>
      <w:bookmarkEnd w:id="0"/>
      <w:r w:rsidRPr="003C0DE6">
        <w:t>i vissa andra länder</w:t>
      </w:r>
    </w:p>
    <w:tbl>
      <w:tblPr>
        <w:tblStyle w:val="TabellRDF"/>
        <w:tblW w:w="5000" w:type="pct"/>
        <w:tblLayout w:type="fixed"/>
        <w:tblCellMar>
          <w:left w:w="56" w:type="dxa"/>
          <w:right w:w="56" w:type="dxa"/>
        </w:tblCellMar>
        <w:tblLook w:val="04A0" w:firstRow="1" w:lastRow="0" w:firstColumn="1" w:lastColumn="0" w:noHBand="0" w:noVBand="1"/>
      </w:tblPr>
      <w:tblGrid>
        <w:gridCol w:w="1413"/>
        <w:gridCol w:w="5788"/>
      </w:tblGrid>
      <w:tr w:rsidRPr="00EE39A6" w:rsidR="0002125C" w:rsidTr="00F30920" w14:paraId="7959EC97" w14:textId="77777777">
        <w:trPr>
          <w:cantSplit/>
        </w:trPr>
        <w:tc>
          <w:tcPr>
            <w:tcW w:w="1419" w:type="dxa"/>
            <w:tcBorders>
              <w:top w:val="single" w:color="auto" w:sz="4" w:space="0"/>
              <w:bottom w:val="single" w:color="auto" w:sz="4" w:space="0"/>
            </w:tcBorders>
            <w:tcMar>
              <w:left w:w="0" w:type="dxa"/>
            </w:tcMar>
          </w:tcPr>
          <w:p w:rsidRPr="00EE39A6" w:rsidR="0002125C" w:rsidP="00F30920" w:rsidRDefault="0002125C" w14:paraId="34A2FAB1" w14:textId="77777777">
            <w:pPr>
              <w:pStyle w:val="Tabell-Kolumnrubrik"/>
            </w:pPr>
            <w:r w:rsidRPr="00EE39A6">
              <w:t>Land</w:t>
            </w:r>
          </w:p>
        </w:tc>
        <w:tc>
          <w:tcPr>
            <w:tcW w:w="5811" w:type="dxa"/>
            <w:tcBorders>
              <w:top w:val="single" w:color="auto" w:sz="4" w:space="0"/>
              <w:bottom w:val="single" w:color="auto" w:sz="4" w:space="0"/>
            </w:tcBorders>
          </w:tcPr>
          <w:p w:rsidRPr="00EE39A6" w:rsidR="0002125C" w:rsidP="00F30920" w:rsidRDefault="0002125C" w14:paraId="6B7818BD" w14:textId="77777777">
            <w:pPr>
              <w:pStyle w:val="Tabell-Kolumnrubrik"/>
            </w:pPr>
            <w:r w:rsidRPr="00EE39A6">
              <w:t xml:space="preserve">Finns det nationell lagstiftning angående </w:t>
            </w:r>
            <w:r>
              <w:t>import av krigsmateriel?</w:t>
            </w:r>
          </w:p>
        </w:tc>
      </w:tr>
      <w:tr w:rsidRPr="00EE39A6" w:rsidR="0002125C" w:rsidTr="00F30920" w14:paraId="176DD1C3" w14:textId="77777777">
        <w:trPr>
          <w:cantSplit/>
        </w:trPr>
        <w:tc>
          <w:tcPr>
            <w:tcW w:w="1419" w:type="dxa"/>
            <w:tcBorders>
              <w:top w:val="single" w:color="auto" w:sz="4" w:space="0"/>
              <w:bottom w:val="single" w:color="auto" w:sz="4" w:space="0"/>
            </w:tcBorders>
            <w:tcMar>
              <w:left w:w="0" w:type="dxa"/>
            </w:tcMar>
          </w:tcPr>
          <w:p w:rsidRPr="00C0671E" w:rsidR="0002125C" w:rsidP="00F30920" w:rsidRDefault="0002125C" w14:paraId="09D64649" w14:textId="77777777">
            <w:pPr>
              <w:pStyle w:val="Tabell-Radrubrik"/>
              <w:rPr>
                <w:b/>
                <w:i/>
              </w:rPr>
            </w:pPr>
            <w:r w:rsidRPr="00C0671E">
              <w:rPr>
                <w:b/>
                <w:i/>
              </w:rPr>
              <w:t>Sverige</w:t>
            </w:r>
          </w:p>
        </w:tc>
        <w:tc>
          <w:tcPr>
            <w:tcW w:w="5811" w:type="dxa"/>
            <w:tcBorders>
              <w:top w:val="single" w:color="auto" w:sz="4" w:space="0"/>
              <w:bottom w:val="single" w:color="auto" w:sz="4" w:space="0"/>
            </w:tcBorders>
          </w:tcPr>
          <w:p w:rsidRPr="00C0671E" w:rsidR="0002125C" w:rsidP="00F30920" w:rsidRDefault="0002125C" w14:paraId="7C530182" w14:textId="77777777">
            <w:pPr>
              <w:pStyle w:val="Tabell-Radrubrik"/>
              <w:rPr>
                <w:bCs/>
                <w:i/>
              </w:rPr>
            </w:pPr>
            <w:r w:rsidRPr="00C0671E">
              <w:rPr>
                <w:bCs/>
                <w:i/>
              </w:rPr>
              <w:t xml:space="preserve">Nej, ingen särskild lagstiftning reglerar importen </w:t>
            </w:r>
          </w:p>
        </w:tc>
      </w:tr>
      <w:tr w:rsidRPr="00EE39A6" w:rsidR="0002125C" w:rsidTr="00F30920" w14:paraId="5E1757A2" w14:textId="77777777">
        <w:trPr>
          <w:cantSplit/>
        </w:trPr>
        <w:tc>
          <w:tcPr>
            <w:tcW w:w="1419" w:type="dxa"/>
            <w:tcBorders>
              <w:top w:val="single" w:color="auto" w:sz="4" w:space="0"/>
              <w:bottom w:val="single" w:color="auto" w:sz="4" w:space="0"/>
            </w:tcBorders>
            <w:tcMar>
              <w:left w:w="0" w:type="dxa"/>
            </w:tcMar>
          </w:tcPr>
          <w:p w:rsidRPr="00604999" w:rsidR="0002125C" w:rsidP="00F30920" w:rsidRDefault="0002125C" w14:paraId="6B14F14A" w14:textId="77777777">
            <w:pPr>
              <w:pStyle w:val="Tabell-Radrubrik"/>
              <w:rPr>
                <w:b/>
              </w:rPr>
            </w:pPr>
            <w:r w:rsidRPr="00604999">
              <w:rPr>
                <w:b/>
              </w:rPr>
              <w:t>Finland</w:t>
            </w:r>
          </w:p>
        </w:tc>
        <w:tc>
          <w:tcPr>
            <w:tcW w:w="5811" w:type="dxa"/>
            <w:tcBorders>
              <w:top w:val="single" w:color="auto" w:sz="4" w:space="0"/>
              <w:bottom w:val="single" w:color="auto" w:sz="4" w:space="0"/>
            </w:tcBorders>
          </w:tcPr>
          <w:p w:rsidRPr="00EE39A6" w:rsidR="0002125C" w:rsidP="00F30920" w:rsidRDefault="0002125C" w14:paraId="1D79A0B7" w14:textId="77777777">
            <w:pPr>
              <w:pStyle w:val="Tabell-Radrubrik"/>
              <w:rPr>
                <w:bCs/>
              </w:rPr>
            </w:pPr>
            <w:r w:rsidRPr="00EE39A6">
              <w:rPr>
                <w:bCs/>
              </w:rPr>
              <w:t>Nej</w:t>
            </w:r>
            <w:r>
              <w:rPr>
                <w:bCs/>
              </w:rPr>
              <w:t>, ingen särskild lagstiftning reglerar importen</w:t>
            </w:r>
          </w:p>
        </w:tc>
      </w:tr>
      <w:tr w:rsidRPr="00EE39A6" w:rsidR="0002125C" w:rsidTr="00F30920" w14:paraId="1BBAE376" w14:textId="77777777">
        <w:trPr>
          <w:cantSplit/>
        </w:trPr>
        <w:tc>
          <w:tcPr>
            <w:tcW w:w="1419" w:type="dxa"/>
            <w:tcBorders>
              <w:top w:val="single" w:color="auto" w:sz="4" w:space="0"/>
              <w:bottom w:val="single" w:color="auto" w:sz="4" w:space="0"/>
            </w:tcBorders>
            <w:tcMar>
              <w:left w:w="0" w:type="dxa"/>
            </w:tcMar>
          </w:tcPr>
          <w:p w:rsidRPr="00604999" w:rsidR="0002125C" w:rsidP="00F30920" w:rsidRDefault="0002125C" w14:paraId="4089C2CF" w14:textId="77777777">
            <w:pPr>
              <w:pStyle w:val="Tabell-Radrubrik"/>
              <w:rPr>
                <w:b/>
              </w:rPr>
            </w:pPr>
            <w:r w:rsidRPr="00604999">
              <w:rPr>
                <w:b/>
              </w:rPr>
              <w:t>Frankrike</w:t>
            </w:r>
          </w:p>
        </w:tc>
        <w:tc>
          <w:tcPr>
            <w:tcW w:w="5811" w:type="dxa"/>
            <w:tcBorders>
              <w:top w:val="single" w:color="auto" w:sz="4" w:space="0"/>
              <w:bottom w:val="single" w:color="auto" w:sz="4" w:space="0"/>
            </w:tcBorders>
          </w:tcPr>
          <w:p w:rsidRPr="00EE39A6" w:rsidR="0002125C" w:rsidP="00F30920" w:rsidRDefault="0002125C" w14:paraId="00035AB1" w14:textId="77777777">
            <w:pPr>
              <w:pStyle w:val="Tabell-Radrubrik"/>
              <w:rPr>
                <w:bCs/>
              </w:rPr>
            </w:pPr>
            <w:r w:rsidRPr="00EE39A6">
              <w:rPr>
                <w:bCs/>
              </w:rPr>
              <w:t>Ja,</w:t>
            </w:r>
            <w:r>
              <w:rPr>
                <w:bCs/>
              </w:rPr>
              <w:t xml:space="preserve"> </w:t>
            </w:r>
            <w:r>
              <w:t>försvarslagstiftningen och lagen om inre säkerhet</w:t>
            </w:r>
          </w:p>
        </w:tc>
      </w:tr>
      <w:tr w:rsidRPr="00EE39A6" w:rsidR="0002125C" w:rsidTr="00F30920" w14:paraId="2607E03C" w14:textId="77777777">
        <w:trPr>
          <w:cantSplit/>
        </w:trPr>
        <w:tc>
          <w:tcPr>
            <w:tcW w:w="1419" w:type="dxa"/>
            <w:tcBorders>
              <w:top w:val="single" w:color="auto" w:sz="4" w:space="0"/>
              <w:bottom w:val="single" w:color="auto" w:sz="4" w:space="0"/>
            </w:tcBorders>
            <w:tcMar>
              <w:left w:w="0" w:type="dxa"/>
            </w:tcMar>
          </w:tcPr>
          <w:p w:rsidRPr="00604999" w:rsidR="0002125C" w:rsidP="00F30920" w:rsidRDefault="0002125C" w14:paraId="6BB4F152" w14:textId="77777777">
            <w:pPr>
              <w:pStyle w:val="Tabell-Radrubrik"/>
              <w:rPr>
                <w:b/>
              </w:rPr>
            </w:pPr>
            <w:r w:rsidRPr="00604999">
              <w:rPr>
                <w:b/>
              </w:rPr>
              <w:t>Island</w:t>
            </w:r>
          </w:p>
        </w:tc>
        <w:tc>
          <w:tcPr>
            <w:tcW w:w="5811" w:type="dxa"/>
            <w:tcBorders>
              <w:top w:val="single" w:color="auto" w:sz="4" w:space="0"/>
              <w:bottom w:val="single" w:color="auto" w:sz="4" w:space="0"/>
            </w:tcBorders>
          </w:tcPr>
          <w:p w:rsidRPr="00EE39A6" w:rsidR="0002125C" w:rsidP="00F30920" w:rsidRDefault="0002125C" w14:paraId="179ABB15" w14:textId="77777777">
            <w:pPr>
              <w:pStyle w:val="Tabell-Radrubrik"/>
              <w:rPr>
                <w:bCs/>
              </w:rPr>
            </w:pPr>
            <w:r w:rsidRPr="00EE39A6">
              <w:rPr>
                <w:bCs/>
              </w:rPr>
              <w:t>Nej, Island har ingen nationell militär</w:t>
            </w:r>
          </w:p>
        </w:tc>
      </w:tr>
      <w:tr w:rsidRPr="00EE39A6" w:rsidR="0002125C" w:rsidTr="00F30920" w14:paraId="00E71D6C" w14:textId="77777777">
        <w:trPr>
          <w:cantSplit/>
        </w:trPr>
        <w:tc>
          <w:tcPr>
            <w:tcW w:w="1419" w:type="dxa"/>
            <w:tcBorders>
              <w:top w:val="single" w:color="auto" w:sz="4" w:space="0"/>
              <w:bottom w:val="single" w:color="auto" w:sz="4" w:space="0"/>
            </w:tcBorders>
            <w:tcMar>
              <w:left w:w="0" w:type="dxa"/>
            </w:tcMar>
          </w:tcPr>
          <w:p w:rsidRPr="00604999" w:rsidR="0002125C" w:rsidP="00F30920" w:rsidRDefault="0002125C" w14:paraId="17321BD7" w14:textId="77777777">
            <w:pPr>
              <w:pStyle w:val="Tabell-Radrubrik"/>
              <w:rPr>
                <w:b/>
              </w:rPr>
            </w:pPr>
            <w:r w:rsidRPr="00604999">
              <w:rPr>
                <w:b/>
              </w:rPr>
              <w:t>Italien</w:t>
            </w:r>
          </w:p>
        </w:tc>
        <w:tc>
          <w:tcPr>
            <w:tcW w:w="5811" w:type="dxa"/>
            <w:tcBorders>
              <w:top w:val="single" w:color="auto" w:sz="4" w:space="0"/>
              <w:bottom w:val="single" w:color="auto" w:sz="4" w:space="0"/>
            </w:tcBorders>
          </w:tcPr>
          <w:p w:rsidRPr="00EE39A6" w:rsidR="0002125C" w:rsidP="00F30920" w:rsidRDefault="0002125C" w14:paraId="7862C9DD" w14:textId="77777777">
            <w:pPr>
              <w:pStyle w:val="Tabell-Radrubrik"/>
              <w:rPr>
                <w:bCs/>
              </w:rPr>
            </w:pPr>
            <w:r w:rsidRPr="00EE39A6">
              <w:rPr>
                <w:bCs/>
              </w:rPr>
              <w:t xml:space="preserve">Ja, </w:t>
            </w:r>
            <w:r>
              <w:rPr>
                <w:bCs/>
              </w:rPr>
              <w:t>en lagstiftning finns för ändamålet som för närvarande reformeras</w:t>
            </w:r>
          </w:p>
        </w:tc>
      </w:tr>
      <w:tr w:rsidRPr="00EE39A6" w:rsidR="0002125C" w:rsidTr="00F30920" w14:paraId="5BD913DD" w14:textId="77777777">
        <w:trPr>
          <w:cantSplit/>
        </w:trPr>
        <w:tc>
          <w:tcPr>
            <w:tcW w:w="1419" w:type="dxa"/>
            <w:tcBorders>
              <w:top w:val="single" w:color="auto" w:sz="4" w:space="0"/>
              <w:bottom w:val="single" w:color="auto" w:sz="4" w:space="0"/>
            </w:tcBorders>
            <w:tcMar>
              <w:left w:w="0" w:type="dxa"/>
            </w:tcMar>
          </w:tcPr>
          <w:p w:rsidRPr="00604999" w:rsidR="0002125C" w:rsidP="00F30920" w:rsidRDefault="0002125C" w14:paraId="3D606EB5" w14:textId="77777777">
            <w:pPr>
              <w:pStyle w:val="Tabell-Radrubrik"/>
              <w:rPr>
                <w:b/>
              </w:rPr>
            </w:pPr>
            <w:r w:rsidRPr="00604999">
              <w:rPr>
                <w:b/>
              </w:rPr>
              <w:t>Norge</w:t>
            </w:r>
          </w:p>
        </w:tc>
        <w:tc>
          <w:tcPr>
            <w:tcW w:w="5811" w:type="dxa"/>
            <w:tcBorders>
              <w:top w:val="single" w:color="auto" w:sz="4" w:space="0"/>
              <w:bottom w:val="single" w:color="auto" w:sz="4" w:space="0"/>
            </w:tcBorders>
          </w:tcPr>
          <w:p w:rsidRPr="00EE39A6" w:rsidR="0002125C" w:rsidP="00F30920" w:rsidRDefault="0002125C" w14:paraId="3783F19E" w14:textId="77777777">
            <w:pPr>
              <w:pStyle w:val="Tabell-Radrubrik"/>
              <w:rPr>
                <w:bCs/>
              </w:rPr>
            </w:pPr>
            <w:r w:rsidRPr="00426D54">
              <w:rPr>
                <w:bCs/>
              </w:rPr>
              <w:t>Ja, utspritt i olika regelverk</w:t>
            </w:r>
          </w:p>
        </w:tc>
      </w:tr>
      <w:tr w:rsidRPr="00EE39A6" w:rsidR="0002125C" w:rsidTr="00F30920" w14:paraId="3303B7C7" w14:textId="77777777">
        <w:trPr>
          <w:cantSplit/>
        </w:trPr>
        <w:tc>
          <w:tcPr>
            <w:tcW w:w="1419" w:type="dxa"/>
            <w:tcBorders>
              <w:top w:val="single" w:color="auto" w:sz="4" w:space="0"/>
              <w:bottom w:val="single" w:color="auto" w:sz="4" w:space="0"/>
            </w:tcBorders>
            <w:tcMar>
              <w:left w:w="0" w:type="dxa"/>
            </w:tcMar>
          </w:tcPr>
          <w:p w:rsidRPr="00604999" w:rsidR="0002125C" w:rsidP="00F30920" w:rsidRDefault="0002125C" w14:paraId="31DBDA7B" w14:textId="77777777">
            <w:pPr>
              <w:pStyle w:val="Tabell-Radrubrik"/>
              <w:rPr>
                <w:b/>
              </w:rPr>
            </w:pPr>
            <w:r w:rsidRPr="00604999">
              <w:rPr>
                <w:b/>
              </w:rPr>
              <w:t>Polen</w:t>
            </w:r>
          </w:p>
        </w:tc>
        <w:tc>
          <w:tcPr>
            <w:tcW w:w="5811" w:type="dxa"/>
            <w:tcBorders>
              <w:top w:val="single" w:color="auto" w:sz="4" w:space="0"/>
              <w:bottom w:val="single" w:color="auto" w:sz="4" w:space="0"/>
            </w:tcBorders>
          </w:tcPr>
          <w:p w:rsidRPr="00EE39A6" w:rsidR="0002125C" w:rsidP="00F30920" w:rsidRDefault="0002125C" w14:paraId="5A596850" w14:textId="77777777">
            <w:pPr>
              <w:pStyle w:val="Tabell-Radrubrik"/>
              <w:rPr>
                <w:bCs/>
              </w:rPr>
            </w:pPr>
            <w:r w:rsidRPr="00EE39A6">
              <w:rPr>
                <w:bCs/>
              </w:rPr>
              <w:t xml:space="preserve">Ja, </w:t>
            </w:r>
            <w:r>
              <w:rPr>
                <w:bCs/>
              </w:rPr>
              <w:t xml:space="preserve">importen regleras </w:t>
            </w:r>
            <w:r w:rsidRPr="00EE39A6">
              <w:rPr>
                <w:bCs/>
              </w:rPr>
              <w:t>i samma lagstiftning som exporten</w:t>
            </w:r>
          </w:p>
        </w:tc>
      </w:tr>
      <w:tr w:rsidRPr="00EE39A6" w:rsidR="0002125C" w:rsidTr="00F30920" w14:paraId="3CC0D16E" w14:textId="77777777">
        <w:trPr>
          <w:cantSplit/>
        </w:trPr>
        <w:tc>
          <w:tcPr>
            <w:tcW w:w="1419" w:type="dxa"/>
            <w:tcBorders>
              <w:top w:val="single" w:color="auto" w:sz="4" w:space="0"/>
              <w:bottom w:val="single" w:color="auto" w:sz="4" w:space="0"/>
            </w:tcBorders>
            <w:tcMar>
              <w:left w:w="0" w:type="dxa"/>
            </w:tcMar>
          </w:tcPr>
          <w:p w:rsidRPr="00604999" w:rsidR="0002125C" w:rsidP="00F30920" w:rsidRDefault="0002125C" w14:paraId="30AE2AA8" w14:textId="77777777">
            <w:pPr>
              <w:pStyle w:val="Tabell-Radrubrik"/>
              <w:rPr>
                <w:b/>
              </w:rPr>
            </w:pPr>
            <w:r w:rsidRPr="00604999">
              <w:rPr>
                <w:b/>
              </w:rPr>
              <w:t>Schweiz</w:t>
            </w:r>
          </w:p>
        </w:tc>
        <w:tc>
          <w:tcPr>
            <w:tcW w:w="5811" w:type="dxa"/>
            <w:tcBorders>
              <w:top w:val="single" w:color="auto" w:sz="4" w:space="0"/>
              <w:bottom w:val="single" w:color="auto" w:sz="4" w:space="0"/>
            </w:tcBorders>
          </w:tcPr>
          <w:p w:rsidRPr="00EE39A6" w:rsidR="0002125C" w:rsidP="00F30920" w:rsidRDefault="0002125C" w14:paraId="24A72EF2" w14:textId="77777777">
            <w:pPr>
              <w:pStyle w:val="Tabell-Radrubrik"/>
              <w:rPr>
                <w:bCs/>
              </w:rPr>
            </w:pPr>
            <w:r w:rsidRPr="00426D54">
              <w:rPr>
                <w:bCs/>
              </w:rPr>
              <w:t>Ja, i lagen om krigsmateriel</w:t>
            </w:r>
          </w:p>
        </w:tc>
      </w:tr>
      <w:tr w:rsidRPr="00005FDC" w:rsidR="0002125C" w:rsidTr="00F30920" w14:paraId="59357015" w14:textId="77777777">
        <w:trPr>
          <w:cantSplit/>
        </w:trPr>
        <w:tc>
          <w:tcPr>
            <w:tcW w:w="1419" w:type="dxa"/>
            <w:tcBorders>
              <w:top w:val="single" w:color="auto" w:sz="4" w:space="0"/>
              <w:bottom w:val="single" w:color="auto" w:sz="4" w:space="0"/>
            </w:tcBorders>
            <w:tcMar>
              <w:left w:w="0" w:type="dxa"/>
            </w:tcMar>
          </w:tcPr>
          <w:p w:rsidRPr="00604999" w:rsidR="0002125C" w:rsidP="00F30920" w:rsidRDefault="0002125C" w14:paraId="4C2F48CB" w14:textId="77777777">
            <w:pPr>
              <w:pStyle w:val="Tabell-Radrubrik"/>
              <w:rPr>
                <w:b/>
              </w:rPr>
            </w:pPr>
            <w:r w:rsidRPr="00604999">
              <w:rPr>
                <w:b/>
              </w:rPr>
              <w:t>Storbritannien</w:t>
            </w:r>
          </w:p>
        </w:tc>
        <w:tc>
          <w:tcPr>
            <w:tcW w:w="5811" w:type="dxa"/>
            <w:tcBorders>
              <w:top w:val="single" w:color="auto" w:sz="4" w:space="0"/>
              <w:bottom w:val="single" w:color="auto" w:sz="4" w:space="0"/>
            </w:tcBorders>
          </w:tcPr>
          <w:p w:rsidRPr="00EE39A6" w:rsidR="0002125C" w:rsidP="00F30920" w:rsidRDefault="0002125C" w14:paraId="4D0879CC" w14:textId="77777777">
            <w:pPr>
              <w:pStyle w:val="Tabell-Radrubrik"/>
              <w:rPr>
                <w:bCs/>
              </w:rPr>
            </w:pPr>
            <w:r w:rsidRPr="00EE39A6">
              <w:rPr>
                <w:bCs/>
              </w:rPr>
              <w:t>Ja, i</w:t>
            </w:r>
            <w:r>
              <w:rPr>
                <w:bCs/>
              </w:rPr>
              <w:t>mporten regleras i</w:t>
            </w:r>
            <w:r w:rsidRPr="00EE39A6">
              <w:rPr>
                <w:bCs/>
              </w:rPr>
              <w:t xml:space="preserve"> en sanktionslag</w:t>
            </w:r>
          </w:p>
        </w:tc>
      </w:tr>
      <w:tr w:rsidRPr="00EE39A6" w:rsidR="0002125C" w:rsidTr="00F30920" w14:paraId="2E764162" w14:textId="77777777">
        <w:trPr>
          <w:cantSplit/>
        </w:trPr>
        <w:tc>
          <w:tcPr>
            <w:tcW w:w="1419" w:type="dxa"/>
            <w:tcBorders>
              <w:top w:val="single" w:color="auto" w:sz="4" w:space="0"/>
              <w:bottom w:val="single" w:color="auto" w:sz="4" w:space="0"/>
            </w:tcBorders>
            <w:tcMar>
              <w:left w:w="0" w:type="dxa"/>
            </w:tcMar>
          </w:tcPr>
          <w:p w:rsidRPr="00604999" w:rsidR="0002125C" w:rsidP="00F30920" w:rsidRDefault="0002125C" w14:paraId="7219C1D3" w14:textId="77777777">
            <w:pPr>
              <w:pStyle w:val="Tabell-Radrubrik"/>
              <w:rPr>
                <w:b/>
              </w:rPr>
            </w:pPr>
            <w:r w:rsidRPr="00604999">
              <w:rPr>
                <w:b/>
              </w:rPr>
              <w:t>Tjeckien</w:t>
            </w:r>
          </w:p>
        </w:tc>
        <w:tc>
          <w:tcPr>
            <w:tcW w:w="5811" w:type="dxa"/>
            <w:tcBorders>
              <w:top w:val="single" w:color="auto" w:sz="4" w:space="0"/>
              <w:bottom w:val="single" w:color="auto" w:sz="4" w:space="0"/>
            </w:tcBorders>
          </w:tcPr>
          <w:p w:rsidRPr="00EE39A6" w:rsidR="0002125C" w:rsidP="00F30920" w:rsidRDefault="0002125C" w14:paraId="612DA094" w14:textId="77777777">
            <w:pPr>
              <w:pStyle w:val="Tabell-Radrubrik"/>
              <w:rPr>
                <w:bCs/>
              </w:rPr>
            </w:pPr>
            <w:r w:rsidRPr="00426D54">
              <w:rPr>
                <w:bCs/>
              </w:rPr>
              <w:t>Ja, i lagen om utrikeshandel med krigsmateriel</w:t>
            </w:r>
          </w:p>
        </w:tc>
      </w:tr>
      <w:tr w:rsidRPr="00EE39A6" w:rsidR="0002125C" w:rsidTr="00F30920" w14:paraId="64B9DF61" w14:textId="77777777">
        <w:trPr>
          <w:cantSplit/>
        </w:trPr>
        <w:tc>
          <w:tcPr>
            <w:tcW w:w="1419" w:type="dxa"/>
            <w:tcBorders>
              <w:top w:val="single" w:color="auto" w:sz="4" w:space="0"/>
              <w:bottom w:val="single" w:color="auto" w:sz="4" w:space="0"/>
            </w:tcBorders>
            <w:tcMar>
              <w:left w:w="0" w:type="dxa"/>
            </w:tcMar>
          </w:tcPr>
          <w:p w:rsidRPr="00604999" w:rsidR="0002125C" w:rsidP="00F30920" w:rsidRDefault="0002125C" w14:paraId="09B70A7F" w14:textId="77777777">
            <w:pPr>
              <w:pStyle w:val="Tabell-Radrubrik"/>
              <w:rPr>
                <w:b/>
              </w:rPr>
            </w:pPr>
            <w:r w:rsidRPr="00604999">
              <w:rPr>
                <w:b/>
              </w:rPr>
              <w:t>Tyskland</w:t>
            </w:r>
          </w:p>
        </w:tc>
        <w:tc>
          <w:tcPr>
            <w:tcW w:w="5811" w:type="dxa"/>
            <w:tcBorders>
              <w:top w:val="single" w:color="auto" w:sz="4" w:space="0"/>
              <w:bottom w:val="single" w:color="auto" w:sz="4" w:space="0"/>
            </w:tcBorders>
          </w:tcPr>
          <w:p w:rsidRPr="00EE39A6" w:rsidR="0002125C" w:rsidP="00F30920" w:rsidRDefault="0002125C" w14:paraId="4E1A5EF6" w14:textId="77777777">
            <w:pPr>
              <w:pStyle w:val="Tabell-Radrubrik"/>
              <w:rPr>
                <w:bCs/>
              </w:rPr>
            </w:pPr>
            <w:r w:rsidRPr="00EE39A6">
              <w:rPr>
                <w:bCs/>
              </w:rPr>
              <w:t xml:space="preserve">Ja, </w:t>
            </w:r>
            <w:r>
              <w:rPr>
                <w:bCs/>
              </w:rPr>
              <w:t xml:space="preserve">importen regleras </w:t>
            </w:r>
            <w:r w:rsidRPr="00EE39A6">
              <w:rPr>
                <w:bCs/>
              </w:rPr>
              <w:t>i samma lagstiftning som exporten</w:t>
            </w:r>
          </w:p>
        </w:tc>
      </w:tr>
      <w:tr w:rsidRPr="00EE39A6" w:rsidR="0002125C" w:rsidTr="00F30920" w14:paraId="30F40B84" w14:textId="77777777">
        <w:trPr>
          <w:cantSplit/>
        </w:trPr>
        <w:tc>
          <w:tcPr>
            <w:tcW w:w="1419" w:type="dxa"/>
            <w:tcBorders>
              <w:top w:val="single" w:color="auto" w:sz="4" w:space="0"/>
              <w:bottom w:val="single" w:color="auto" w:sz="4" w:space="0"/>
            </w:tcBorders>
            <w:tcMar>
              <w:left w:w="0" w:type="dxa"/>
            </w:tcMar>
          </w:tcPr>
          <w:p w:rsidRPr="00604999" w:rsidR="0002125C" w:rsidP="00F30920" w:rsidRDefault="0002125C" w14:paraId="49BB682D" w14:textId="77777777">
            <w:pPr>
              <w:pStyle w:val="Tabell-Radrubrik"/>
              <w:rPr>
                <w:b/>
              </w:rPr>
            </w:pPr>
            <w:r w:rsidRPr="00604999">
              <w:rPr>
                <w:b/>
              </w:rPr>
              <w:t>Österrike</w:t>
            </w:r>
          </w:p>
        </w:tc>
        <w:tc>
          <w:tcPr>
            <w:tcW w:w="5811" w:type="dxa"/>
            <w:tcBorders>
              <w:top w:val="single" w:color="auto" w:sz="4" w:space="0"/>
              <w:bottom w:val="single" w:color="auto" w:sz="4" w:space="0"/>
            </w:tcBorders>
          </w:tcPr>
          <w:p w:rsidRPr="00EE39A6" w:rsidR="0002125C" w:rsidP="00F30920" w:rsidRDefault="0002125C" w14:paraId="35985B51" w14:textId="77777777">
            <w:pPr>
              <w:pStyle w:val="Tabell-Radrubrik"/>
              <w:rPr>
                <w:bCs/>
              </w:rPr>
            </w:pPr>
            <w:r w:rsidRPr="00426D54">
              <w:rPr>
                <w:bCs/>
              </w:rPr>
              <w:t>Ja, i den övergripande lagen om utrikeshandel</w:t>
            </w:r>
          </w:p>
        </w:tc>
      </w:tr>
    </w:tbl>
    <w:p w:rsidRPr="00D548FB" w:rsidR="0002125C" w:rsidP="0002125C" w:rsidRDefault="0002125C" w14:paraId="1D6A9FAC" w14:textId="77777777">
      <w:pPr>
        <w:pStyle w:val="Tabell-Klla"/>
        <w:rPr>
          <w:i w:val="0"/>
          <w:iCs/>
          <w:szCs w:val="22"/>
        </w:rPr>
      </w:pPr>
      <w:r w:rsidRPr="00D548FB">
        <w:rPr>
          <w:iCs/>
          <w:szCs w:val="22"/>
        </w:rPr>
        <w:t>Källa: RUT rapport 2024:1284 Lagstiftning kring vapenimport</w:t>
      </w:r>
    </w:p>
    <w:p w:rsidR="0002125C" w:rsidP="0002125C" w:rsidRDefault="0002125C" w14:paraId="1E7C3F5C" w14:textId="4AA18020">
      <w:r>
        <w:t>Precis som noterats i den tidigare rapporten har utredningstjänsten utgått från underlaget som inkommit genom ECPRD-nätverket och</w:t>
      </w:r>
      <w:r w:rsidRPr="00DE32DE">
        <w:t xml:space="preserve"> inte haft möjlighet att</w:t>
      </w:r>
      <w:r>
        <w:t xml:space="preserve"> kontrollera uppgifterna </w:t>
      </w:r>
      <w:r w:rsidRPr="00DE32DE">
        <w:t>som inkommit från Danmark och Nederländerna</w:t>
      </w:r>
      <w:r>
        <w:t xml:space="preserve"> eller utforska vidare </w:t>
      </w:r>
      <w:r w:rsidRPr="00DE32DE">
        <w:t>om svaren från länderna har varit ofullständiga i något avseende.</w:t>
      </w:r>
      <w:r>
        <w:t xml:space="preserve"> Redovisningen</w:t>
      </w:r>
      <w:r w:rsidRPr="00DE32DE">
        <w:t xml:space="preserve"> baseras vidare på utredningstjänstens egen översättning och sammanfattning av </w:t>
      </w:r>
      <w:r>
        <w:t>underlagen</w:t>
      </w:r>
      <w:r w:rsidRPr="00DE32DE">
        <w:t>.</w:t>
      </w:r>
    </w:p>
    <w:p w:rsidR="0002125C" w:rsidP="0002125C" w:rsidRDefault="0002125C" w14:paraId="30BD2AB6" w14:textId="77777777"/>
    <w:p w:rsidR="0002125C" w:rsidP="0002125C" w:rsidRDefault="0002125C" w14:paraId="30A994C8" w14:textId="77777777">
      <w:pPr>
        <w:pStyle w:val="Rubrik2"/>
      </w:pPr>
      <w:r>
        <w:lastRenderedPageBreak/>
        <w:t>Danmark</w:t>
      </w:r>
    </w:p>
    <w:tbl>
      <w:tblPr>
        <w:tblStyle w:val="TabellRDF"/>
        <w:tblW w:w="5000" w:type="pct"/>
        <w:tblLayout w:type="fixed"/>
        <w:tblCellMar>
          <w:left w:w="56" w:type="dxa"/>
          <w:right w:w="56" w:type="dxa"/>
        </w:tblCellMar>
        <w:tblLook w:val="04A0" w:firstRow="1" w:lastRow="0" w:firstColumn="1" w:lastColumn="0" w:noHBand="0" w:noVBand="1"/>
      </w:tblPr>
      <w:tblGrid>
        <w:gridCol w:w="1413"/>
        <w:gridCol w:w="5788"/>
      </w:tblGrid>
      <w:tr w:rsidRPr="00EE39A6" w:rsidR="0002125C" w:rsidTr="00F30920" w14:paraId="24E5FE3F" w14:textId="77777777">
        <w:trPr>
          <w:cantSplit/>
        </w:trPr>
        <w:tc>
          <w:tcPr>
            <w:tcW w:w="1419" w:type="dxa"/>
            <w:tcBorders>
              <w:top w:val="single" w:color="auto" w:sz="4" w:space="0"/>
              <w:bottom w:val="single" w:color="auto" w:sz="4" w:space="0"/>
            </w:tcBorders>
            <w:tcMar>
              <w:left w:w="0" w:type="dxa"/>
            </w:tcMar>
          </w:tcPr>
          <w:p w:rsidRPr="00EE39A6" w:rsidR="0002125C" w:rsidP="00F30920" w:rsidRDefault="0002125C" w14:paraId="74BD960B" w14:textId="77777777">
            <w:pPr>
              <w:pStyle w:val="Tabell-Kolumnrubrik"/>
            </w:pPr>
            <w:r w:rsidRPr="00EE39A6">
              <w:t>Land</w:t>
            </w:r>
          </w:p>
        </w:tc>
        <w:tc>
          <w:tcPr>
            <w:tcW w:w="5811" w:type="dxa"/>
            <w:tcBorders>
              <w:top w:val="single" w:color="auto" w:sz="4" w:space="0"/>
              <w:bottom w:val="single" w:color="auto" w:sz="4" w:space="0"/>
            </w:tcBorders>
          </w:tcPr>
          <w:p w:rsidRPr="00EE39A6" w:rsidR="0002125C" w:rsidP="00F30920" w:rsidRDefault="0002125C" w14:paraId="28321896" w14:textId="77777777">
            <w:pPr>
              <w:pStyle w:val="Tabell-Kolumnrubrik"/>
            </w:pPr>
            <w:r w:rsidRPr="00EE39A6">
              <w:t xml:space="preserve">Finns det nationell lagstiftning angående </w:t>
            </w:r>
            <w:r>
              <w:t>import av krigsmateriel?</w:t>
            </w:r>
          </w:p>
        </w:tc>
      </w:tr>
      <w:tr w:rsidRPr="00EE39A6" w:rsidR="0002125C" w:rsidTr="00F30920" w14:paraId="0251FB25" w14:textId="77777777">
        <w:trPr>
          <w:cantSplit/>
        </w:trPr>
        <w:tc>
          <w:tcPr>
            <w:tcW w:w="1419" w:type="dxa"/>
            <w:tcBorders>
              <w:top w:val="single" w:color="auto" w:sz="4" w:space="0"/>
              <w:bottom w:val="single" w:color="auto" w:sz="4" w:space="0"/>
            </w:tcBorders>
            <w:tcMar>
              <w:left w:w="0" w:type="dxa"/>
            </w:tcMar>
          </w:tcPr>
          <w:p w:rsidRPr="00C0671E" w:rsidR="0002125C" w:rsidP="00F30920" w:rsidRDefault="0002125C" w14:paraId="265782DE" w14:textId="77777777">
            <w:pPr>
              <w:pStyle w:val="Tabell-Radrubrik"/>
              <w:rPr>
                <w:b/>
                <w:i/>
              </w:rPr>
            </w:pPr>
            <w:r>
              <w:rPr>
                <w:b/>
                <w:i/>
              </w:rPr>
              <w:t>Danmark</w:t>
            </w:r>
          </w:p>
        </w:tc>
        <w:tc>
          <w:tcPr>
            <w:tcW w:w="5811" w:type="dxa"/>
            <w:tcBorders>
              <w:top w:val="single" w:color="auto" w:sz="4" w:space="0"/>
              <w:bottom w:val="single" w:color="auto" w:sz="4" w:space="0"/>
            </w:tcBorders>
          </w:tcPr>
          <w:p w:rsidRPr="00C0671E" w:rsidR="0002125C" w:rsidP="00F30920" w:rsidRDefault="0002125C" w14:paraId="0644392C" w14:textId="77777777">
            <w:pPr>
              <w:pStyle w:val="Tabell-Radrubrik"/>
              <w:rPr>
                <w:bCs/>
                <w:i/>
              </w:rPr>
            </w:pPr>
            <w:r>
              <w:rPr>
                <w:bCs/>
                <w:i/>
              </w:rPr>
              <w:t>Ja</w:t>
            </w:r>
            <w:r w:rsidRPr="00C0671E">
              <w:rPr>
                <w:bCs/>
                <w:i/>
              </w:rPr>
              <w:t xml:space="preserve">, </w:t>
            </w:r>
            <w:r>
              <w:rPr>
                <w:bCs/>
                <w:i/>
              </w:rPr>
              <w:t>importen är</w:t>
            </w:r>
            <w:r>
              <w:t xml:space="preserve"> </w:t>
            </w:r>
            <w:r w:rsidRPr="00304180">
              <w:rPr>
                <w:bCs/>
                <w:i/>
              </w:rPr>
              <w:t>tillståndspliktig och</w:t>
            </w:r>
            <w:r>
              <w:rPr>
                <w:bCs/>
                <w:i/>
              </w:rPr>
              <w:t xml:space="preserve"> reglerad i lag. </w:t>
            </w:r>
            <w:r w:rsidRPr="00C0671E">
              <w:rPr>
                <w:bCs/>
                <w:i/>
              </w:rPr>
              <w:t xml:space="preserve"> </w:t>
            </w:r>
          </w:p>
        </w:tc>
      </w:tr>
    </w:tbl>
    <w:p w:rsidRPr="008B1B71" w:rsidR="0002125C" w:rsidP="0002125C" w:rsidRDefault="0002125C" w14:paraId="1E1C69B9" w14:textId="77777777">
      <w:r w:rsidRPr="008B1B71">
        <w:t xml:space="preserve">Import av krigsmateriel i Danmark regleras bl.a. genom Lagen om krigsmateriel m.m. [Lov om krigsmateriel </w:t>
      </w:r>
      <w:proofErr w:type="spellStart"/>
      <w:r w:rsidRPr="008B1B71">
        <w:t>m.v</w:t>
      </w:r>
      <w:proofErr w:type="spellEnd"/>
      <w:r w:rsidRPr="008B1B71">
        <w:t>.].</w:t>
      </w:r>
      <w:r w:rsidRPr="008B1B71">
        <w:rPr>
          <w:rStyle w:val="Fotnotsreferens"/>
        </w:rPr>
        <w:footnoteReference w:id="2"/>
      </w:r>
      <w:r w:rsidRPr="008B1B71">
        <w:t xml:space="preserve"> Denna lag omfattar både import- och exportkontroll samt krav på licens för tillverkning av krigsmateriel.</w:t>
      </w:r>
      <w:r w:rsidRPr="008B1B71">
        <w:rPr>
          <w:color w:val="FF0000"/>
        </w:rPr>
        <w:t xml:space="preserve"> </w:t>
      </w:r>
      <w:r w:rsidRPr="008B1B71">
        <w:t>För företag som importerar krigsmateriel från andra EU- eller EES-länder för användning i egen produktion, underhåll eller reparation krävs ett särskilt importtillstånd.</w:t>
      </w:r>
    </w:p>
    <w:p w:rsidRPr="00C12E60" w:rsidR="0002125C" w:rsidP="0002125C" w:rsidRDefault="0002125C" w14:paraId="4310A94A" w14:textId="77777777">
      <w:r w:rsidRPr="00C12E60">
        <w:t>Ansvarsfördelningen mellan myndigheter innebär att polisen hanterar frågor som rör importtillstånd av vapen och explosiva varor,</w:t>
      </w:r>
      <w:r w:rsidRPr="00C12E60">
        <w:rPr>
          <w:rStyle w:val="Fotnotsreferens"/>
        </w:rPr>
        <w:footnoteReference w:id="3"/>
      </w:r>
      <w:r w:rsidRPr="00C12E60">
        <w:t xml:space="preserve"> medan Justitiedepartementet ansvarar för tillstånd kopplade till krigsmateriel. Importtillståndet gäller endast för företagets produktionsbehov och kan inte användas för vidareförsäljning eller andra ändamål.</w:t>
      </w:r>
      <w:r w:rsidRPr="00C12E60">
        <w:rPr>
          <w:rStyle w:val="Fotnotsreferens"/>
        </w:rPr>
        <w:footnoteReference w:id="4"/>
      </w:r>
    </w:p>
    <w:p w:rsidR="0002125C" w:rsidP="001D1E7D" w:rsidRDefault="0002125C" w14:paraId="04264A33" w14:textId="031C94F9"/>
    <w:p w:rsidR="0002125C" w:rsidP="0002125C" w:rsidRDefault="0002125C" w14:paraId="60FD5C6D" w14:textId="77777777">
      <w:pPr>
        <w:pStyle w:val="Rubrik2"/>
      </w:pPr>
      <w:r>
        <w:t>Nederländerna</w:t>
      </w:r>
    </w:p>
    <w:tbl>
      <w:tblPr>
        <w:tblStyle w:val="TabellRDF"/>
        <w:tblW w:w="5000" w:type="pct"/>
        <w:tblLayout w:type="fixed"/>
        <w:tblCellMar>
          <w:left w:w="56" w:type="dxa"/>
          <w:right w:w="56" w:type="dxa"/>
        </w:tblCellMar>
        <w:tblLook w:val="04A0" w:firstRow="1" w:lastRow="0" w:firstColumn="1" w:lastColumn="0" w:noHBand="0" w:noVBand="1"/>
      </w:tblPr>
      <w:tblGrid>
        <w:gridCol w:w="1413"/>
        <w:gridCol w:w="5788"/>
      </w:tblGrid>
      <w:tr w:rsidRPr="00EE39A6" w:rsidR="0002125C" w:rsidTr="00F30920" w14:paraId="5EEA24D9" w14:textId="77777777">
        <w:trPr>
          <w:cantSplit/>
        </w:trPr>
        <w:tc>
          <w:tcPr>
            <w:tcW w:w="1419" w:type="dxa"/>
            <w:tcBorders>
              <w:top w:val="single" w:color="auto" w:sz="4" w:space="0"/>
              <w:bottom w:val="single" w:color="auto" w:sz="4" w:space="0"/>
            </w:tcBorders>
            <w:tcMar>
              <w:left w:w="0" w:type="dxa"/>
            </w:tcMar>
          </w:tcPr>
          <w:p w:rsidRPr="00EE39A6" w:rsidR="0002125C" w:rsidP="00F30920" w:rsidRDefault="0002125C" w14:paraId="72CFAB2B" w14:textId="77777777">
            <w:pPr>
              <w:pStyle w:val="Tabell-Kolumnrubrik"/>
            </w:pPr>
            <w:r w:rsidRPr="00EE39A6">
              <w:t>Land</w:t>
            </w:r>
          </w:p>
        </w:tc>
        <w:tc>
          <w:tcPr>
            <w:tcW w:w="5811" w:type="dxa"/>
            <w:tcBorders>
              <w:top w:val="single" w:color="auto" w:sz="4" w:space="0"/>
              <w:bottom w:val="single" w:color="auto" w:sz="4" w:space="0"/>
            </w:tcBorders>
          </w:tcPr>
          <w:p w:rsidRPr="00EE39A6" w:rsidR="0002125C" w:rsidP="00F30920" w:rsidRDefault="0002125C" w14:paraId="23E68E34" w14:textId="77777777">
            <w:pPr>
              <w:pStyle w:val="Tabell-Kolumnrubrik"/>
            </w:pPr>
            <w:r w:rsidRPr="00EE39A6">
              <w:t xml:space="preserve">Finns det nationell lagstiftning angående </w:t>
            </w:r>
            <w:r>
              <w:t>import av krigsmateriel?</w:t>
            </w:r>
          </w:p>
        </w:tc>
      </w:tr>
      <w:tr w:rsidRPr="00EE39A6" w:rsidR="0002125C" w:rsidTr="00F30920" w14:paraId="17B7FE0C" w14:textId="77777777">
        <w:trPr>
          <w:cantSplit/>
        </w:trPr>
        <w:tc>
          <w:tcPr>
            <w:tcW w:w="1419" w:type="dxa"/>
            <w:tcBorders>
              <w:top w:val="single" w:color="auto" w:sz="4" w:space="0"/>
              <w:bottom w:val="single" w:color="auto" w:sz="4" w:space="0"/>
            </w:tcBorders>
            <w:tcMar>
              <w:left w:w="0" w:type="dxa"/>
            </w:tcMar>
          </w:tcPr>
          <w:p w:rsidRPr="00C0671E" w:rsidR="0002125C" w:rsidP="00F30920" w:rsidRDefault="0002125C" w14:paraId="57948F5E" w14:textId="77777777">
            <w:pPr>
              <w:pStyle w:val="Tabell-Radrubrik"/>
              <w:rPr>
                <w:b/>
                <w:i/>
              </w:rPr>
            </w:pPr>
            <w:r>
              <w:rPr>
                <w:b/>
                <w:i/>
              </w:rPr>
              <w:t>Nederländerna</w:t>
            </w:r>
          </w:p>
        </w:tc>
        <w:tc>
          <w:tcPr>
            <w:tcW w:w="5811" w:type="dxa"/>
            <w:tcBorders>
              <w:top w:val="single" w:color="auto" w:sz="4" w:space="0"/>
              <w:bottom w:val="single" w:color="auto" w:sz="4" w:space="0"/>
            </w:tcBorders>
          </w:tcPr>
          <w:p w:rsidRPr="00C0671E" w:rsidR="0002125C" w:rsidP="00F30920" w:rsidRDefault="0002125C" w14:paraId="794CF09F" w14:textId="77777777">
            <w:pPr>
              <w:pStyle w:val="Tabell-Radrubrik"/>
              <w:rPr>
                <w:bCs/>
                <w:i/>
              </w:rPr>
            </w:pPr>
            <w:r>
              <w:rPr>
                <w:bCs/>
                <w:i/>
              </w:rPr>
              <w:t>Ja</w:t>
            </w:r>
            <w:r w:rsidRPr="00C0671E">
              <w:rPr>
                <w:bCs/>
                <w:i/>
              </w:rPr>
              <w:t xml:space="preserve">, </w:t>
            </w:r>
            <w:r>
              <w:rPr>
                <w:bCs/>
                <w:i/>
              </w:rPr>
              <w:t xml:space="preserve">importen är tillståndspliktig och regleras i lag. </w:t>
            </w:r>
            <w:r w:rsidRPr="00C0671E">
              <w:rPr>
                <w:bCs/>
                <w:i/>
              </w:rPr>
              <w:t xml:space="preserve"> </w:t>
            </w:r>
          </w:p>
        </w:tc>
      </w:tr>
    </w:tbl>
    <w:p w:rsidR="0002125C" w:rsidP="0002125C" w:rsidRDefault="0002125C" w14:paraId="0899D69F" w14:textId="77777777">
      <w:r w:rsidRPr="00BE2CCB">
        <w:t xml:space="preserve">Import av krigsmateriel i Nederländerna är reglerat i flera lagar och förordningar, men framförallt genom </w:t>
      </w:r>
      <w:r w:rsidRPr="00BE2CCB">
        <w:rPr>
          <w:i/>
          <w:iCs/>
        </w:rPr>
        <w:t>Dekretet om strategiska varor</w:t>
      </w:r>
      <w:r w:rsidRPr="00BE2CCB">
        <w:t xml:space="preserve"> [</w:t>
      </w:r>
      <w:proofErr w:type="spellStart"/>
      <w:r w:rsidRPr="00BE2CCB">
        <w:t>Besluit</w:t>
      </w:r>
      <w:proofErr w:type="spellEnd"/>
      <w:r w:rsidRPr="00BE2CCB">
        <w:t xml:space="preserve"> </w:t>
      </w:r>
      <w:proofErr w:type="spellStart"/>
      <w:r w:rsidRPr="00BE2CCB">
        <w:t>strategische</w:t>
      </w:r>
      <w:proofErr w:type="spellEnd"/>
      <w:r w:rsidRPr="00BE2CCB">
        <w:t xml:space="preserve"> </w:t>
      </w:r>
      <w:proofErr w:type="spellStart"/>
      <w:r w:rsidRPr="00BE2CCB">
        <w:t>goederen</w:t>
      </w:r>
      <w:proofErr w:type="spellEnd"/>
      <w:r w:rsidRPr="00BE2CCB">
        <w:t>].</w:t>
      </w:r>
      <w:r w:rsidRPr="00BE2CCB">
        <w:rPr>
          <w:rStyle w:val="Fotnotsreferens"/>
        </w:rPr>
        <w:footnoteReference w:id="5"/>
      </w:r>
      <w:r w:rsidRPr="00BE2CCB">
        <w:t xml:space="preserve"> </w:t>
      </w:r>
      <w:r>
        <w:t xml:space="preserve">Handel med krigsmateriel </w:t>
      </w:r>
      <w:r w:rsidRPr="00BE2CCB">
        <w:t>är i regel tillståndspliktig och omfattas även av skatterättsliga bestämmelser.</w:t>
      </w:r>
      <w:r>
        <w:t xml:space="preserve"> </w:t>
      </w:r>
      <w:r w:rsidRPr="00BE2CCB">
        <w:t>Dock gäller undantag för handel mellan NATO- och EU-länder samt för krigsmateriel som anskaffas av den nederländska försvarsmakten.</w:t>
      </w:r>
      <w:r>
        <w:rPr>
          <w:rStyle w:val="Fotnotsreferens"/>
        </w:rPr>
        <w:footnoteReference w:id="6"/>
      </w:r>
    </w:p>
    <w:p w:rsidRPr="004B7879" w:rsidR="0002125C" w:rsidP="0002125C" w:rsidRDefault="0002125C" w14:paraId="10CB5773" w14:textId="77777777">
      <w:r w:rsidRPr="004B7879">
        <w:t xml:space="preserve">Reglerna för kontroll av import, export och transitering av strategiska och militära varor har huvudsakligen införlivats i nederländsk lagstiftning genom </w:t>
      </w:r>
      <w:r w:rsidRPr="004B7879">
        <w:rPr>
          <w:i/>
          <w:iCs/>
        </w:rPr>
        <w:t>Dekretet om strategiska varor</w:t>
      </w:r>
      <w:r w:rsidRPr="004B7879">
        <w:t xml:space="preserve">, men återfinns även </w:t>
      </w:r>
      <w:r>
        <w:t xml:space="preserve">till del </w:t>
      </w:r>
      <w:r w:rsidRPr="004B7879">
        <w:t xml:space="preserve">i annan lagstiftning såsom </w:t>
      </w:r>
      <w:r w:rsidRPr="004B7879">
        <w:rPr>
          <w:i/>
          <w:iCs/>
        </w:rPr>
        <w:t xml:space="preserve">Vapen- och </w:t>
      </w:r>
      <w:proofErr w:type="spellStart"/>
      <w:r w:rsidRPr="004B7879">
        <w:rPr>
          <w:i/>
          <w:iCs/>
        </w:rPr>
        <w:t>ammunitionslagen</w:t>
      </w:r>
      <w:proofErr w:type="spellEnd"/>
      <w:r w:rsidRPr="004B7879">
        <w:t xml:space="preserve"> [</w:t>
      </w:r>
      <w:proofErr w:type="spellStart"/>
      <w:r w:rsidRPr="004B7879">
        <w:t>Wet</w:t>
      </w:r>
      <w:proofErr w:type="spellEnd"/>
      <w:r w:rsidRPr="004B7879">
        <w:t xml:space="preserve"> </w:t>
      </w:r>
      <w:proofErr w:type="spellStart"/>
      <w:r w:rsidRPr="004B7879">
        <w:t>wapens</w:t>
      </w:r>
      <w:proofErr w:type="spellEnd"/>
      <w:r w:rsidRPr="004B7879">
        <w:t xml:space="preserve"> en </w:t>
      </w:r>
      <w:proofErr w:type="spellStart"/>
      <w:r w:rsidRPr="004B7879">
        <w:t>munitie</w:t>
      </w:r>
      <w:proofErr w:type="spellEnd"/>
      <w:r w:rsidRPr="004B7879">
        <w:t xml:space="preserve">] och </w:t>
      </w:r>
      <w:r w:rsidRPr="004B7879">
        <w:rPr>
          <w:i/>
          <w:iCs/>
        </w:rPr>
        <w:t>Allmänna tullagen</w:t>
      </w:r>
      <w:r w:rsidRPr="004B7879">
        <w:t xml:space="preserve"> [</w:t>
      </w:r>
      <w:proofErr w:type="spellStart"/>
      <w:r w:rsidRPr="004B7879">
        <w:t>Algemene</w:t>
      </w:r>
      <w:proofErr w:type="spellEnd"/>
      <w:r w:rsidRPr="004B7879">
        <w:t xml:space="preserve"> </w:t>
      </w:r>
      <w:proofErr w:type="spellStart"/>
      <w:r w:rsidRPr="004B7879">
        <w:t>Douanewet</w:t>
      </w:r>
      <w:proofErr w:type="spellEnd"/>
      <w:r w:rsidRPr="004B7879">
        <w:t>]. Dessa lagar reglerar bland annat tillståndsförfaranden, tullhantering och tillsynsbestämmelser kopplade till import och export av krigsmateriel.</w:t>
      </w:r>
      <w:r>
        <w:rPr>
          <w:rStyle w:val="Fotnotsreferens"/>
        </w:rPr>
        <w:footnoteReference w:id="7"/>
      </w:r>
      <w:r w:rsidRPr="004B7879">
        <w:t xml:space="preserve"> För att importera krigsmateriel till Nederländerna krävs vanligtvis ett särskilt importtillstånd, som utfärdas av det </w:t>
      </w:r>
      <w:r w:rsidRPr="004B7879">
        <w:rPr>
          <w:i/>
          <w:iCs/>
        </w:rPr>
        <w:t xml:space="preserve">Centrala import- </w:t>
      </w:r>
      <w:r w:rsidRPr="004B7879">
        <w:rPr>
          <w:i/>
          <w:iCs/>
        </w:rPr>
        <w:lastRenderedPageBreak/>
        <w:t>och exportkontoret</w:t>
      </w:r>
      <w:r w:rsidRPr="004B7879">
        <w:t xml:space="preserve"> [Centrale </w:t>
      </w:r>
      <w:proofErr w:type="spellStart"/>
      <w:r w:rsidRPr="004B7879">
        <w:t>dienst</w:t>
      </w:r>
      <w:proofErr w:type="spellEnd"/>
      <w:r w:rsidRPr="004B7879">
        <w:t xml:space="preserve"> </w:t>
      </w:r>
      <w:proofErr w:type="spellStart"/>
      <w:r w:rsidRPr="004B7879">
        <w:t>voor</w:t>
      </w:r>
      <w:proofErr w:type="spellEnd"/>
      <w:r w:rsidRPr="004B7879">
        <w:t xml:space="preserve"> in- en </w:t>
      </w:r>
      <w:proofErr w:type="spellStart"/>
      <w:r w:rsidRPr="004B7879">
        <w:t>uitvoer</w:t>
      </w:r>
      <w:proofErr w:type="spellEnd"/>
      <w:r w:rsidRPr="004B7879">
        <w:t>] som ligger under finansdepartementet.</w:t>
      </w:r>
      <w:r w:rsidRPr="004B7879">
        <w:rPr>
          <w:rStyle w:val="Fotnotsreferens"/>
        </w:rPr>
        <w:footnoteReference w:id="8"/>
      </w:r>
      <w:r w:rsidRPr="004B7879">
        <w:t xml:space="preserve"> </w:t>
      </w:r>
    </w:p>
    <w:p w:rsidR="0002125C" w:rsidP="001D1E7D" w:rsidRDefault="0002125C" w14:paraId="7A8BD1D2" w14:textId="01920BA4"/>
    <w:p w:rsidR="0002125C" w:rsidP="0002125C" w:rsidRDefault="0002125C" w14:paraId="031A755A" w14:textId="77777777">
      <w:pPr>
        <w:pStyle w:val="Rubrik1"/>
      </w:pPr>
      <w:r>
        <w:t xml:space="preserve">Krigsmaterielimport till två svenska myndigheter </w:t>
      </w:r>
    </w:p>
    <w:p w:rsidRPr="00717548" w:rsidR="0002125C" w:rsidP="0002125C" w:rsidRDefault="0002125C" w14:paraId="2914A1E3" w14:textId="77777777">
      <w:pPr>
        <w:rPr>
          <w:color w:val="FF0000"/>
        </w:rPr>
      </w:pPr>
      <w:r w:rsidRPr="001A1BCC">
        <w:t>Det finns ingen rapporteringsskyldighet för import av krigsmateriel, vare sig för svenska myndigheter eller näringslivet, och därmed inte heller någon samlad statistik.</w:t>
      </w:r>
      <w:r w:rsidRPr="001A1BCC">
        <w:rPr>
          <w:rStyle w:val="Fotnotsreferens"/>
        </w:rPr>
        <w:footnoteReference w:id="9"/>
      </w:r>
      <w:r w:rsidRPr="001A1BCC">
        <w:t xml:space="preserve">  Statistiken som presenteras i </w:t>
      </w:r>
      <w:r>
        <w:t>tabell 2</w:t>
      </w:r>
      <w:r w:rsidRPr="001A1BCC">
        <w:t xml:space="preserve"> baseras på sammanställningar från enheten för uppföljning och analys på Försvarets Materielverk (FMV och inköpsenheten vid Försvarsmaktens logistik (FMLOG). </w:t>
      </w:r>
      <w:r>
        <w:t>Tre</w:t>
      </w:r>
      <w:r w:rsidRPr="001A1BCC">
        <w:t xml:space="preserve"> saker är värda att betona gällande uppgifterna som är lämnade till utredningstjänsten</w:t>
      </w:r>
      <w:r w:rsidRPr="003D06BB">
        <w:t>. För det första, uppgifterna är baserade på faktiska bokförda kostnader av leverantörskontrakten uppdelat per år.</w:t>
      </w:r>
      <w:r w:rsidRPr="003D06BB">
        <w:rPr>
          <w:rStyle w:val="Fotnotsreferens"/>
        </w:rPr>
        <w:footnoteReference w:id="10"/>
      </w:r>
      <w:r w:rsidRPr="003D06BB">
        <w:t xml:space="preserve">  Detta innebär att uppgifterna kan komma att skilja sig åt markant från vad som är rapporterat i media då dessa oftast baseras på ett tecknat kontraktsvärde.</w:t>
      </w:r>
      <w:r>
        <w:t xml:space="preserve"> </w:t>
      </w:r>
      <w:r w:rsidRPr="003D06BB">
        <w:t xml:space="preserve">För det andra, ursprungslandet för importen baseras på i vilket land, eller territorium, som företaget som upphandlingen skett från är registrerat i. För det tredje, sammanställningen av krigsmaterielimporten visar endast på den import som skett genom Försvarets Materielverk och Försvarsmakten och inte importen som gjorts av övriga myndigheter, t.ex. Polismyndigheten, eller näringslivet. </w:t>
      </w:r>
    </w:p>
    <w:p w:rsidR="0002125C" w:rsidP="0002125C" w:rsidRDefault="0002125C" w14:paraId="541CDD7C" w14:textId="77777777">
      <w:r>
        <w:t>Under tidsperioden 2015 till 2024 importerade Försvarsmakten och Försvarets Materielverk krigsmateriel från 42 olika länder samt Gibraltar</w:t>
      </w:r>
      <w:r>
        <w:rPr>
          <w:rStyle w:val="Fotnotsreferens"/>
        </w:rPr>
        <w:footnoteReference w:id="11"/>
      </w:r>
      <w:r>
        <w:t xml:space="preserve"> och Jersey</w:t>
      </w:r>
      <w:r>
        <w:rPr>
          <w:rStyle w:val="Fotnotsreferens"/>
        </w:rPr>
        <w:footnoteReference w:id="12"/>
      </w:r>
      <w:r>
        <w:t xml:space="preserve"> till ett värde av lite drygt 41,2 miljarder kronor. I tabell 1 nedan redovisas importen uppdelad per år och per land. Den relativt låga importen från elva länder plus Gibraltar och Jersey</w:t>
      </w:r>
      <w:r w:rsidRPr="0068602E">
        <w:t xml:space="preserve"> </w:t>
      </w:r>
      <w:r>
        <w:t xml:space="preserve">har föranlett att utredningstjänsten slagit samman dessa till en kategori övrigt i tabell 2. Tillsammans står dessa poster för sammanlagt strax </w:t>
      </w:r>
      <w:r>
        <w:lastRenderedPageBreak/>
        <w:t>över 3 miljoner kronor av krigsmaterielimporten mellan 2015–2024.</w:t>
      </w:r>
      <w:r>
        <w:rPr>
          <w:rStyle w:val="Fotnotsreferens"/>
        </w:rPr>
        <w:footnoteReference w:id="13"/>
      </w:r>
      <w:r>
        <w:t xml:space="preserve"> De sju länderna som stod för den största delen av den svenska krigsmaterielimporten var USA (13,4 miljarder SEK), Tyskland (10,3 miljarder SEK), Frankrike (4,2 miljarder SEK), Storbritannien (4 miljarder SEK), Norge (1,8 miljarder SEK), Finland (1,4 miljarder SEK) och Luxemburg (1,2 miljarder SEK).</w:t>
      </w:r>
    </w:p>
    <w:p w:rsidR="0002125C" w:rsidP="0002125C" w:rsidRDefault="0002125C" w14:paraId="0147DE07" w14:textId="77777777"/>
    <w:p w:rsidR="0002125C" w:rsidP="0002125C" w:rsidRDefault="0002125C" w14:paraId="5522C72D" w14:textId="77777777">
      <w:pPr>
        <w:sectPr w:rsidR="0002125C" w:rsidSect="001866FE">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567" w:right="3005" w:bottom="851" w:left="1701" w:header="567" w:footer="510" w:gutter="0"/>
          <w:cols w:space="720"/>
          <w:formProt w:val="0"/>
          <w:titlePg/>
        </w:sectPr>
      </w:pPr>
    </w:p>
    <w:p w:rsidR="0002125C" w:rsidP="0002125C" w:rsidRDefault="0002125C" w14:paraId="5870A7E8" w14:textId="4B35419B"/>
    <w:p w:rsidR="0002125C" w:rsidP="0002125C" w:rsidRDefault="0002125C" w14:paraId="74E647D8" w14:textId="77777777">
      <w:pPr>
        <w:pStyle w:val="Beskrivning"/>
      </w:pPr>
      <w:r>
        <w:t xml:space="preserve">Tabell </w:t>
      </w:r>
      <w:r>
        <w:fldChar w:fldCharType="begin"/>
      </w:r>
      <w:r>
        <w:instrText xml:space="preserve"> SEQ Tabell \* ARABIC </w:instrText>
      </w:r>
      <w:r>
        <w:fldChar w:fldCharType="separate"/>
      </w:r>
      <w:r>
        <w:rPr>
          <w:noProof/>
        </w:rPr>
        <w:t>2</w:t>
      </w:r>
      <w:r>
        <w:rPr>
          <w:noProof/>
        </w:rPr>
        <w:fldChar w:fldCharType="end"/>
      </w:r>
      <w:r>
        <w:t>: Import av krigsmateriel av Försvarets materielverk och Försvarsmakten 2015–2024 (tusen kronor)</w:t>
      </w:r>
    </w:p>
    <w:tbl>
      <w:tblPr>
        <w:tblStyle w:val="TabellRDF"/>
        <w:tblW w:w="4550" w:type="pct"/>
        <w:tblLayout w:type="fixed"/>
        <w:tblCellMar>
          <w:left w:w="56" w:type="dxa"/>
          <w:right w:w="56" w:type="dxa"/>
        </w:tblCellMar>
        <w:tblLook w:val="04A0" w:firstRow="1" w:lastRow="0" w:firstColumn="1" w:lastColumn="0" w:noHBand="0" w:noVBand="1"/>
      </w:tblPr>
      <w:tblGrid>
        <w:gridCol w:w="1986"/>
        <w:gridCol w:w="991"/>
        <w:gridCol w:w="1134"/>
        <w:gridCol w:w="1135"/>
        <w:gridCol w:w="992"/>
        <w:gridCol w:w="1134"/>
        <w:gridCol w:w="993"/>
        <w:gridCol w:w="1134"/>
        <w:gridCol w:w="992"/>
        <w:gridCol w:w="1134"/>
        <w:gridCol w:w="992"/>
        <w:gridCol w:w="1417"/>
      </w:tblGrid>
      <w:tr w:rsidRPr="009233F2" w:rsidR="0002125C" w:rsidTr="00F30920" w14:paraId="74AFE9A2" w14:textId="77777777">
        <w:trPr>
          <w:cantSplit/>
          <w:tblHeader/>
        </w:trPr>
        <w:tc>
          <w:tcPr>
            <w:tcW w:w="1986" w:type="dxa"/>
            <w:tcBorders>
              <w:top w:val="single" w:color="auto" w:sz="4" w:space="0"/>
              <w:bottom w:val="single" w:color="auto" w:sz="4" w:space="0"/>
            </w:tcBorders>
            <w:noWrap/>
            <w:tcMar>
              <w:left w:w="0" w:type="dxa"/>
            </w:tcMar>
            <w:hideMark/>
          </w:tcPr>
          <w:p w:rsidRPr="009233F2" w:rsidR="0002125C" w:rsidP="00F30920" w:rsidRDefault="0002125C" w14:paraId="415F1E22" w14:textId="77777777">
            <w:pPr>
              <w:pStyle w:val="Tabell-Kolumnrubrik"/>
            </w:pPr>
            <w:r w:rsidRPr="009233F2">
              <w:t>Leveransland</w:t>
            </w:r>
          </w:p>
        </w:tc>
        <w:tc>
          <w:tcPr>
            <w:tcW w:w="991" w:type="dxa"/>
            <w:tcBorders>
              <w:top w:val="single" w:color="auto" w:sz="4" w:space="0"/>
              <w:bottom w:val="single" w:color="auto" w:sz="4" w:space="0"/>
            </w:tcBorders>
            <w:noWrap/>
            <w:hideMark/>
          </w:tcPr>
          <w:p w:rsidRPr="009233F2" w:rsidR="0002125C" w:rsidP="00F30920" w:rsidRDefault="0002125C" w14:paraId="7913D125" w14:textId="77777777">
            <w:pPr>
              <w:pStyle w:val="Tabell-KolumnrubrikHger"/>
            </w:pPr>
            <w:r w:rsidRPr="009233F2">
              <w:t>2015</w:t>
            </w:r>
          </w:p>
        </w:tc>
        <w:tc>
          <w:tcPr>
            <w:tcW w:w="1134" w:type="dxa"/>
            <w:tcBorders>
              <w:top w:val="single" w:color="auto" w:sz="4" w:space="0"/>
              <w:bottom w:val="single" w:color="auto" w:sz="4" w:space="0"/>
            </w:tcBorders>
            <w:noWrap/>
            <w:hideMark/>
          </w:tcPr>
          <w:p w:rsidRPr="009233F2" w:rsidR="0002125C" w:rsidP="00F30920" w:rsidRDefault="0002125C" w14:paraId="084B6DA2" w14:textId="77777777">
            <w:pPr>
              <w:pStyle w:val="Tabell-KolumnrubrikHger"/>
            </w:pPr>
            <w:r w:rsidRPr="009233F2">
              <w:t>2016</w:t>
            </w:r>
          </w:p>
        </w:tc>
        <w:tc>
          <w:tcPr>
            <w:tcW w:w="1135" w:type="dxa"/>
            <w:tcBorders>
              <w:top w:val="single" w:color="auto" w:sz="4" w:space="0"/>
              <w:bottom w:val="single" w:color="auto" w:sz="4" w:space="0"/>
            </w:tcBorders>
            <w:noWrap/>
            <w:hideMark/>
          </w:tcPr>
          <w:p w:rsidRPr="009233F2" w:rsidR="0002125C" w:rsidP="00F30920" w:rsidRDefault="0002125C" w14:paraId="50B996A0" w14:textId="77777777">
            <w:pPr>
              <w:pStyle w:val="Tabell-KolumnrubrikHger"/>
            </w:pPr>
            <w:r w:rsidRPr="009233F2">
              <w:t>2017</w:t>
            </w:r>
          </w:p>
        </w:tc>
        <w:tc>
          <w:tcPr>
            <w:tcW w:w="992" w:type="dxa"/>
            <w:tcBorders>
              <w:top w:val="single" w:color="auto" w:sz="4" w:space="0"/>
              <w:bottom w:val="single" w:color="auto" w:sz="4" w:space="0"/>
            </w:tcBorders>
            <w:noWrap/>
            <w:hideMark/>
          </w:tcPr>
          <w:p w:rsidRPr="009233F2" w:rsidR="0002125C" w:rsidP="00F30920" w:rsidRDefault="0002125C" w14:paraId="7AD4497E" w14:textId="77777777">
            <w:pPr>
              <w:pStyle w:val="Tabell-KolumnrubrikHger"/>
            </w:pPr>
            <w:r w:rsidRPr="009233F2">
              <w:t>2018</w:t>
            </w:r>
          </w:p>
        </w:tc>
        <w:tc>
          <w:tcPr>
            <w:tcW w:w="1134" w:type="dxa"/>
            <w:tcBorders>
              <w:top w:val="single" w:color="auto" w:sz="4" w:space="0"/>
              <w:bottom w:val="single" w:color="auto" w:sz="4" w:space="0"/>
            </w:tcBorders>
            <w:noWrap/>
            <w:hideMark/>
          </w:tcPr>
          <w:p w:rsidRPr="009233F2" w:rsidR="0002125C" w:rsidP="00F30920" w:rsidRDefault="0002125C" w14:paraId="3D147104" w14:textId="77777777">
            <w:pPr>
              <w:pStyle w:val="Tabell-KolumnrubrikHger"/>
            </w:pPr>
            <w:r w:rsidRPr="009233F2">
              <w:t>2019</w:t>
            </w:r>
          </w:p>
        </w:tc>
        <w:tc>
          <w:tcPr>
            <w:tcW w:w="993" w:type="dxa"/>
            <w:tcBorders>
              <w:top w:val="single" w:color="auto" w:sz="4" w:space="0"/>
              <w:bottom w:val="single" w:color="auto" w:sz="4" w:space="0"/>
            </w:tcBorders>
            <w:noWrap/>
            <w:hideMark/>
          </w:tcPr>
          <w:p w:rsidRPr="009233F2" w:rsidR="0002125C" w:rsidP="00F30920" w:rsidRDefault="0002125C" w14:paraId="5440853D" w14:textId="77777777">
            <w:pPr>
              <w:pStyle w:val="Tabell-KolumnrubrikHger"/>
            </w:pPr>
            <w:r w:rsidRPr="009233F2">
              <w:t>2020</w:t>
            </w:r>
          </w:p>
        </w:tc>
        <w:tc>
          <w:tcPr>
            <w:tcW w:w="1134" w:type="dxa"/>
            <w:tcBorders>
              <w:top w:val="single" w:color="auto" w:sz="4" w:space="0"/>
              <w:bottom w:val="single" w:color="auto" w:sz="4" w:space="0"/>
            </w:tcBorders>
            <w:noWrap/>
            <w:hideMark/>
          </w:tcPr>
          <w:p w:rsidRPr="009233F2" w:rsidR="0002125C" w:rsidP="00F30920" w:rsidRDefault="0002125C" w14:paraId="4A444662" w14:textId="77777777">
            <w:pPr>
              <w:pStyle w:val="Tabell-KolumnrubrikHger"/>
            </w:pPr>
            <w:r w:rsidRPr="009233F2">
              <w:t>2021</w:t>
            </w:r>
          </w:p>
        </w:tc>
        <w:tc>
          <w:tcPr>
            <w:tcW w:w="992" w:type="dxa"/>
            <w:tcBorders>
              <w:top w:val="single" w:color="auto" w:sz="4" w:space="0"/>
              <w:bottom w:val="single" w:color="auto" w:sz="4" w:space="0"/>
            </w:tcBorders>
            <w:noWrap/>
            <w:hideMark/>
          </w:tcPr>
          <w:p w:rsidRPr="009233F2" w:rsidR="0002125C" w:rsidP="00F30920" w:rsidRDefault="0002125C" w14:paraId="384CF38C" w14:textId="77777777">
            <w:pPr>
              <w:pStyle w:val="Tabell-KolumnrubrikHger"/>
            </w:pPr>
            <w:r w:rsidRPr="009233F2">
              <w:t>2022</w:t>
            </w:r>
          </w:p>
        </w:tc>
        <w:tc>
          <w:tcPr>
            <w:tcW w:w="1134" w:type="dxa"/>
            <w:tcBorders>
              <w:top w:val="single" w:color="auto" w:sz="4" w:space="0"/>
              <w:bottom w:val="single" w:color="auto" w:sz="4" w:space="0"/>
            </w:tcBorders>
            <w:noWrap/>
            <w:hideMark/>
          </w:tcPr>
          <w:p w:rsidRPr="009233F2" w:rsidR="0002125C" w:rsidP="00F30920" w:rsidRDefault="0002125C" w14:paraId="7B280272" w14:textId="77777777">
            <w:pPr>
              <w:pStyle w:val="Tabell-KolumnrubrikHger"/>
            </w:pPr>
            <w:r w:rsidRPr="009233F2">
              <w:t>2023</w:t>
            </w:r>
          </w:p>
        </w:tc>
        <w:tc>
          <w:tcPr>
            <w:tcW w:w="992" w:type="dxa"/>
            <w:tcBorders>
              <w:top w:val="single" w:color="auto" w:sz="4" w:space="0"/>
              <w:bottom w:val="single" w:color="auto" w:sz="4" w:space="0"/>
            </w:tcBorders>
            <w:noWrap/>
            <w:hideMark/>
          </w:tcPr>
          <w:p w:rsidRPr="009233F2" w:rsidR="0002125C" w:rsidP="00F30920" w:rsidRDefault="0002125C" w14:paraId="48F2BF48" w14:textId="77777777">
            <w:pPr>
              <w:pStyle w:val="Tabell-KolumnrubrikHger"/>
            </w:pPr>
            <w:r w:rsidRPr="009233F2">
              <w:t>2024</w:t>
            </w:r>
          </w:p>
        </w:tc>
        <w:tc>
          <w:tcPr>
            <w:tcW w:w="1417" w:type="dxa"/>
            <w:tcBorders>
              <w:top w:val="single" w:color="auto" w:sz="4" w:space="0"/>
              <w:bottom w:val="single" w:color="auto" w:sz="4" w:space="0"/>
            </w:tcBorders>
            <w:noWrap/>
            <w:tcMar>
              <w:right w:w="0" w:type="dxa"/>
            </w:tcMar>
            <w:hideMark/>
          </w:tcPr>
          <w:p w:rsidRPr="009233F2" w:rsidR="0002125C" w:rsidP="00F30920" w:rsidRDefault="0002125C" w14:paraId="23A10E57" w14:textId="77777777">
            <w:pPr>
              <w:pStyle w:val="Tabell-KolumnrubrikHger"/>
            </w:pPr>
            <w:proofErr w:type="spellStart"/>
            <w:r w:rsidRPr="009233F2">
              <w:t>Total</w:t>
            </w:r>
            <w:r>
              <w:t>t</w:t>
            </w:r>
            <w:proofErr w:type="spellEnd"/>
            <w:r>
              <w:t xml:space="preserve"> per </w:t>
            </w:r>
            <w:proofErr w:type="spellStart"/>
            <w:r>
              <w:t>land</w:t>
            </w:r>
            <w:proofErr w:type="spellEnd"/>
          </w:p>
        </w:tc>
      </w:tr>
      <w:tr w:rsidRPr="009233F2" w:rsidR="0002125C" w:rsidTr="00F30920" w14:paraId="4D0E7E1D" w14:textId="77777777">
        <w:trPr>
          <w:cantSplit/>
        </w:trPr>
        <w:tc>
          <w:tcPr>
            <w:tcW w:w="1986" w:type="dxa"/>
            <w:noWrap/>
            <w:tcMar>
              <w:left w:w="0" w:type="dxa"/>
            </w:tcMar>
            <w:hideMark/>
          </w:tcPr>
          <w:p w:rsidRPr="009233F2" w:rsidR="0002125C" w:rsidP="00F30920" w:rsidRDefault="0002125C" w14:paraId="1BA2D760" w14:textId="77777777">
            <w:pPr>
              <w:pStyle w:val="Tabell-Radrubrik"/>
            </w:pPr>
            <w:r>
              <w:t xml:space="preserve">Australien </w:t>
            </w:r>
          </w:p>
        </w:tc>
        <w:tc>
          <w:tcPr>
            <w:tcW w:w="991" w:type="dxa"/>
            <w:noWrap/>
            <w:hideMark/>
          </w:tcPr>
          <w:p w:rsidRPr="009233F2" w:rsidR="0002125C" w:rsidP="00F30920" w:rsidRDefault="0002125C" w14:paraId="512D4A87" w14:textId="77777777">
            <w:pPr>
              <w:pStyle w:val="Tabell-Siffror"/>
            </w:pPr>
            <w:r w:rsidRPr="009233F2">
              <w:t>1 840</w:t>
            </w:r>
          </w:p>
        </w:tc>
        <w:tc>
          <w:tcPr>
            <w:tcW w:w="1134" w:type="dxa"/>
            <w:noWrap/>
            <w:hideMark/>
          </w:tcPr>
          <w:p w:rsidRPr="005F6868" w:rsidR="0002125C" w:rsidP="00F30920" w:rsidRDefault="0002125C" w14:paraId="5190EFEA" w14:textId="77777777">
            <w:pPr>
              <w:pStyle w:val="Tabell-Siffror"/>
            </w:pPr>
            <w:r w:rsidRPr="005F6868">
              <w:t>14 728</w:t>
            </w:r>
          </w:p>
        </w:tc>
        <w:tc>
          <w:tcPr>
            <w:tcW w:w="1135" w:type="dxa"/>
            <w:noWrap/>
            <w:hideMark/>
          </w:tcPr>
          <w:p w:rsidRPr="005F6868" w:rsidR="0002125C" w:rsidP="00F30920" w:rsidRDefault="0002125C" w14:paraId="4050B9CD" w14:textId="77777777">
            <w:pPr>
              <w:pStyle w:val="Tabell-Siffror"/>
            </w:pPr>
            <w:r w:rsidRPr="005F6868">
              <w:t>19 532</w:t>
            </w:r>
          </w:p>
        </w:tc>
        <w:tc>
          <w:tcPr>
            <w:tcW w:w="992" w:type="dxa"/>
            <w:noWrap/>
            <w:hideMark/>
          </w:tcPr>
          <w:p w:rsidRPr="005F6868" w:rsidR="0002125C" w:rsidP="00F30920" w:rsidRDefault="0002125C" w14:paraId="73F4C67C" w14:textId="77777777">
            <w:pPr>
              <w:pStyle w:val="Tabell-Siffror"/>
            </w:pPr>
            <w:r w:rsidRPr="005F6868">
              <w:t>1 747</w:t>
            </w:r>
          </w:p>
        </w:tc>
        <w:tc>
          <w:tcPr>
            <w:tcW w:w="1134" w:type="dxa"/>
            <w:noWrap/>
            <w:hideMark/>
          </w:tcPr>
          <w:p w:rsidRPr="005F6868" w:rsidR="0002125C" w:rsidP="00F30920" w:rsidRDefault="0002125C" w14:paraId="106F7B29" w14:textId="77777777">
            <w:pPr>
              <w:pStyle w:val="Tabell-Siffror"/>
            </w:pPr>
            <w:r w:rsidRPr="005F6868">
              <w:t>3 474</w:t>
            </w:r>
          </w:p>
        </w:tc>
        <w:tc>
          <w:tcPr>
            <w:tcW w:w="993" w:type="dxa"/>
            <w:noWrap/>
            <w:hideMark/>
          </w:tcPr>
          <w:p w:rsidRPr="005F6868" w:rsidR="0002125C" w:rsidP="00F30920" w:rsidRDefault="0002125C" w14:paraId="1FD48DF7" w14:textId="77777777">
            <w:pPr>
              <w:pStyle w:val="Tabell-Siffror"/>
            </w:pPr>
            <w:r>
              <w:t>-</w:t>
            </w:r>
          </w:p>
        </w:tc>
        <w:tc>
          <w:tcPr>
            <w:tcW w:w="1134" w:type="dxa"/>
            <w:noWrap/>
            <w:hideMark/>
          </w:tcPr>
          <w:p w:rsidRPr="009233F2" w:rsidR="0002125C" w:rsidP="00F30920" w:rsidRDefault="0002125C" w14:paraId="38570DCE" w14:textId="77777777">
            <w:pPr>
              <w:pStyle w:val="Tabell-Siffror"/>
              <w:rPr>
                <w:szCs w:val="20"/>
              </w:rPr>
            </w:pPr>
            <w:r>
              <w:rPr>
                <w:szCs w:val="20"/>
              </w:rPr>
              <w:t>-</w:t>
            </w:r>
          </w:p>
        </w:tc>
        <w:tc>
          <w:tcPr>
            <w:tcW w:w="992" w:type="dxa"/>
            <w:noWrap/>
            <w:hideMark/>
          </w:tcPr>
          <w:p w:rsidRPr="009233F2" w:rsidR="0002125C" w:rsidP="00F30920" w:rsidRDefault="0002125C" w14:paraId="7EB95FD7" w14:textId="77777777">
            <w:pPr>
              <w:pStyle w:val="Tabell-Siffror"/>
            </w:pPr>
            <w:r w:rsidRPr="009233F2">
              <w:t>1 573</w:t>
            </w:r>
          </w:p>
        </w:tc>
        <w:tc>
          <w:tcPr>
            <w:tcW w:w="1134" w:type="dxa"/>
            <w:noWrap/>
            <w:hideMark/>
          </w:tcPr>
          <w:p w:rsidRPr="009233F2" w:rsidR="0002125C" w:rsidP="00F30920" w:rsidRDefault="0002125C" w14:paraId="289EAA4D" w14:textId="77777777">
            <w:pPr>
              <w:pStyle w:val="Tabell-Siffror"/>
            </w:pPr>
            <w:r>
              <w:t>-</w:t>
            </w:r>
          </w:p>
        </w:tc>
        <w:tc>
          <w:tcPr>
            <w:tcW w:w="992" w:type="dxa"/>
            <w:noWrap/>
            <w:hideMark/>
          </w:tcPr>
          <w:p w:rsidRPr="009233F2" w:rsidR="0002125C" w:rsidP="00F30920" w:rsidRDefault="0002125C" w14:paraId="69F814BA" w14:textId="77777777">
            <w:pPr>
              <w:pStyle w:val="Tabell-Siffror"/>
            </w:pPr>
            <w:r w:rsidRPr="009233F2">
              <w:t>5 478</w:t>
            </w:r>
          </w:p>
        </w:tc>
        <w:tc>
          <w:tcPr>
            <w:tcW w:w="1417" w:type="dxa"/>
            <w:noWrap/>
            <w:tcMar>
              <w:right w:w="0" w:type="dxa"/>
            </w:tcMar>
            <w:hideMark/>
          </w:tcPr>
          <w:p w:rsidRPr="009233F2" w:rsidR="0002125C" w:rsidP="00F30920" w:rsidRDefault="0002125C" w14:paraId="6D400BB8" w14:textId="77777777">
            <w:pPr>
              <w:pStyle w:val="Tabell-Siffror"/>
            </w:pPr>
            <w:r w:rsidRPr="009233F2">
              <w:t>48 372</w:t>
            </w:r>
          </w:p>
        </w:tc>
      </w:tr>
      <w:tr w:rsidRPr="009233F2" w:rsidR="0002125C" w:rsidTr="00F30920" w14:paraId="4DF80C2B" w14:textId="77777777">
        <w:trPr>
          <w:cantSplit/>
        </w:trPr>
        <w:tc>
          <w:tcPr>
            <w:tcW w:w="1986" w:type="dxa"/>
            <w:noWrap/>
            <w:tcMar>
              <w:left w:w="0" w:type="dxa"/>
            </w:tcMar>
            <w:hideMark/>
          </w:tcPr>
          <w:p w:rsidRPr="009233F2" w:rsidR="0002125C" w:rsidP="00F30920" w:rsidRDefault="0002125C" w14:paraId="40090A82" w14:textId="77777777">
            <w:pPr>
              <w:pStyle w:val="Tabell-Radrubrik"/>
            </w:pPr>
            <w:r>
              <w:t>Belgien</w:t>
            </w:r>
          </w:p>
        </w:tc>
        <w:tc>
          <w:tcPr>
            <w:tcW w:w="991" w:type="dxa"/>
            <w:noWrap/>
            <w:hideMark/>
          </w:tcPr>
          <w:p w:rsidRPr="009233F2" w:rsidR="0002125C" w:rsidP="00F30920" w:rsidRDefault="0002125C" w14:paraId="35E4ED40" w14:textId="77777777">
            <w:pPr>
              <w:pStyle w:val="Tabell-Siffror"/>
            </w:pPr>
            <w:r w:rsidRPr="009233F2">
              <w:t>3 940</w:t>
            </w:r>
          </w:p>
        </w:tc>
        <w:tc>
          <w:tcPr>
            <w:tcW w:w="1134" w:type="dxa"/>
            <w:noWrap/>
            <w:hideMark/>
          </w:tcPr>
          <w:p w:rsidRPr="005F6868" w:rsidR="0002125C" w:rsidP="00F30920" w:rsidRDefault="0002125C" w14:paraId="2A6E89CA" w14:textId="77777777">
            <w:pPr>
              <w:pStyle w:val="Tabell-Siffror"/>
            </w:pPr>
            <w:r w:rsidRPr="005F6868">
              <w:t>1 907</w:t>
            </w:r>
          </w:p>
        </w:tc>
        <w:tc>
          <w:tcPr>
            <w:tcW w:w="1135" w:type="dxa"/>
            <w:noWrap/>
            <w:hideMark/>
          </w:tcPr>
          <w:p w:rsidRPr="005F6868" w:rsidR="0002125C" w:rsidP="00F30920" w:rsidRDefault="0002125C" w14:paraId="6DA8E68B" w14:textId="77777777">
            <w:pPr>
              <w:pStyle w:val="Tabell-Siffror"/>
            </w:pPr>
            <w:r w:rsidRPr="005F6868">
              <w:t>9 096</w:t>
            </w:r>
          </w:p>
        </w:tc>
        <w:tc>
          <w:tcPr>
            <w:tcW w:w="992" w:type="dxa"/>
            <w:noWrap/>
            <w:hideMark/>
          </w:tcPr>
          <w:p w:rsidRPr="005F6868" w:rsidR="0002125C" w:rsidP="00F30920" w:rsidRDefault="0002125C" w14:paraId="03A14C60" w14:textId="77777777">
            <w:pPr>
              <w:pStyle w:val="Tabell-Siffror"/>
            </w:pPr>
            <w:r w:rsidRPr="005F6868">
              <w:t>12 857</w:t>
            </w:r>
          </w:p>
        </w:tc>
        <w:tc>
          <w:tcPr>
            <w:tcW w:w="1134" w:type="dxa"/>
            <w:noWrap/>
            <w:hideMark/>
          </w:tcPr>
          <w:p w:rsidRPr="005F6868" w:rsidR="0002125C" w:rsidP="00F30920" w:rsidRDefault="0002125C" w14:paraId="5DFBA550" w14:textId="77777777">
            <w:pPr>
              <w:pStyle w:val="Tabell-Siffror"/>
            </w:pPr>
            <w:r w:rsidRPr="005F6868">
              <w:t>18 889</w:t>
            </w:r>
          </w:p>
        </w:tc>
        <w:tc>
          <w:tcPr>
            <w:tcW w:w="993" w:type="dxa"/>
            <w:noWrap/>
            <w:hideMark/>
          </w:tcPr>
          <w:p w:rsidRPr="005F6868" w:rsidR="0002125C" w:rsidP="00F30920" w:rsidRDefault="0002125C" w14:paraId="1A01CEDF" w14:textId="77777777">
            <w:pPr>
              <w:pStyle w:val="Tabell-Siffror"/>
            </w:pPr>
            <w:r w:rsidRPr="005F6868">
              <w:t>2 165</w:t>
            </w:r>
          </w:p>
        </w:tc>
        <w:tc>
          <w:tcPr>
            <w:tcW w:w="1134" w:type="dxa"/>
            <w:noWrap/>
            <w:hideMark/>
          </w:tcPr>
          <w:p w:rsidRPr="009233F2" w:rsidR="0002125C" w:rsidP="00F30920" w:rsidRDefault="0002125C" w14:paraId="526A0E90" w14:textId="77777777">
            <w:pPr>
              <w:pStyle w:val="Tabell-Siffror"/>
            </w:pPr>
            <w:r w:rsidRPr="009233F2">
              <w:t>7 344</w:t>
            </w:r>
          </w:p>
        </w:tc>
        <w:tc>
          <w:tcPr>
            <w:tcW w:w="992" w:type="dxa"/>
            <w:noWrap/>
            <w:hideMark/>
          </w:tcPr>
          <w:p w:rsidRPr="005F6868" w:rsidR="0002125C" w:rsidP="00F30920" w:rsidRDefault="0002125C" w14:paraId="49BD8414" w14:textId="77777777">
            <w:pPr>
              <w:pStyle w:val="Tabell-Siffror"/>
            </w:pPr>
            <w:r w:rsidRPr="005F6868">
              <w:t>486</w:t>
            </w:r>
          </w:p>
        </w:tc>
        <w:tc>
          <w:tcPr>
            <w:tcW w:w="1134" w:type="dxa"/>
            <w:noWrap/>
            <w:hideMark/>
          </w:tcPr>
          <w:p w:rsidRPr="005F6868" w:rsidR="0002125C" w:rsidP="00F30920" w:rsidRDefault="0002125C" w14:paraId="0680BDF9" w14:textId="77777777">
            <w:pPr>
              <w:pStyle w:val="Tabell-Siffror"/>
            </w:pPr>
            <w:r w:rsidRPr="005F6868">
              <w:t>-8</w:t>
            </w:r>
          </w:p>
        </w:tc>
        <w:tc>
          <w:tcPr>
            <w:tcW w:w="992" w:type="dxa"/>
            <w:noWrap/>
            <w:hideMark/>
          </w:tcPr>
          <w:p w:rsidRPr="005F6868" w:rsidR="0002125C" w:rsidP="00F30920" w:rsidRDefault="0002125C" w14:paraId="1404B09B" w14:textId="77777777">
            <w:pPr>
              <w:pStyle w:val="Tabell-Siffror"/>
            </w:pPr>
            <w:r w:rsidRPr="005F6868">
              <w:t>6 693</w:t>
            </w:r>
          </w:p>
        </w:tc>
        <w:tc>
          <w:tcPr>
            <w:tcW w:w="1417" w:type="dxa"/>
            <w:noWrap/>
            <w:tcMar>
              <w:right w:w="0" w:type="dxa"/>
            </w:tcMar>
            <w:hideMark/>
          </w:tcPr>
          <w:p w:rsidRPr="009233F2" w:rsidR="0002125C" w:rsidP="00F30920" w:rsidRDefault="0002125C" w14:paraId="12F7F82A" w14:textId="77777777">
            <w:pPr>
              <w:pStyle w:val="Tabell-Siffror"/>
            </w:pPr>
            <w:r w:rsidRPr="009233F2">
              <w:t>63 368</w:t>
            </w:r>
          </w:p>
        </w:tc>
      </w:tr>
      <w:tr w:rsidRPr="009233F2" w:rsidR="0002125C" w:rsidTr="00F30920" w14:paraId="5CD47B02" w14:textId="77777777">
        <w:trPr>
          <w:cantSplit/>
        </w:trPr>
        <w:tc>
          <w:tcPr>
            <w:tcW w:w="1986" w:type="dxa"/>
            <w:noWrap/>
            <w:tcMar>
              <w:left w:w="0" w:type="dxa"/>
            </w:tcMar>
            <w:hideMark/>
          </w:tcPr>
          <w:p w:rsidRPr="009233F2" w:rsidR="0002125C" w:rsidP="00F30920" w:rsidRDefault="0002125C" w14:paraId="3FF7AE34" w14:textId="77777777">
            <w:pPr>
              <w:pStyle w:val="Tabell-Radrubrik"/>
            </w:pPr>
            <w:r>
              <w:t>Danmark</w:t>
            </w:r>
          </w:p>
        </w:tc>
        <w:tc>
          <w:tcPr>
            <w:tcW w:w="991" w:type="dxa"/>
            <w:noWrap/>
            <w:hideMark/>
          </w:tcPr>
          <w:p w:rsidRPr="009233F2" w:rsidR="0002125C" w:rsidP="00F30920" w:rsidRDefault="0002125C" w14:paraId="1BE2DFE7" w14:textId="77777777">
            <w:pPr>
              <w:pStyle w:val="Tabell-Siffror"/>
            </w:pPr>
            <w:r w:rsidRPr="009233F2">
              <w:t>49 541</w:t>
            </w:r>
          </w:p>
        </w:tc>
        <w:tc>
          <w:tcPr>
            <w:tcW w:w="1134" w:type="dxa"/>
            <w:noWrap/>
            <w:hideMark/>
          </w:tcPr>
          <w:p w:rsidRPr="005F6868" w:rsidR="0002125C" w:rsidP="00F30920" w:rsidRDefault="0002125C" w14:paraId="69B460AE" w14:textId="77777777">
            <w:pPr>
              <w:pStyle w:val="Tabell-Siffror"/>
            </w:pPr>
            <w:r w:rsidRPr="005F6868">
              <w:t>45 904</w:t>
            </w:r>
          </w:p>
        </w:tc>
        <w:tc>
          <w:tcPr>
            <w:tcW w:w="1135" w:type="dxa"/>
            <w:noWrap/>
            <w:hideMark/>
          </w:tcPr>
          <w:p w:rsidRPr="005F6868" w:rsidR="0002125C" w:rsidP="00F30920" w:rsidRDefault="0002125C" w14:paraId="47EDE327" w14:textId="77777777">
            <w:pPr>
              <w:pStyle w:val="Tabell-Siffror"/>
            </w:pPr>
            <w:r w:rsidRPr="005F6868">
              <w:t>59 663</w:t>
            </w:r>
          </w:p>
        </w:tc>
        <w:tc>
          <w:tcPr>
            <w:tcW w:w="992" w:type="dxa"/>
            <w:noWrap/>
            <w:hideMark/>
          </w:tcPr>
          <w:p w:rsidRPr="005F6868" w:rsidR="0002125C" w:rsidP="00F30920" w:rsidRDefault="0002125C" w14:paraId="0C30373F" w14:textId="77777777">
            <w:pPr>
              <w:pStyle w:val="Tabell-Siffror"/>
            </w:pPr>
            <w:r w:rsidRPr="005F6868">
              <w:t>29 118</w:t>
            </w:r>
          </w:p>
        </w:tc>
        <w:tc>
          <w:tcPr>
            <w:tcW w:w="1134" w:type="dxa"/>
            <w:noWrap/>
            <w:hideMark/>
          </w:tcPr>
          <w:p w:rsidRPr="005F6868" w:rsidR="0002125C" w:rsidP="00F30920" w:rsidRDefault="0002125C" w14:paraId="30C42AD4" w14:textId="77777777">
            <w:pPr>
              <w:pStyle w:val="Tabell-Siffror"/>
            </w:pPr>
            <w:r w:rsidRPr="005F6868">
              <w:t>19 049</w:t>
            </w:r>
          </w:p>
        </w:tc>
        <w:tc>
          <w:tcPr>
            <w:tcW w:w="993" w:type="dxa"/>
            <w:noWrap/>
            <w:hideMark/>
          </w:tcPr>
          <w:p w:rsidRPr="005F6868" w:rsidR="0002125C" w:rsidP="00F30920" w:rsidRDefault="0002125C" w14:paraId="70ABD0AB" w14:textId="77777777">
            <w:pPr>
              <w:pStyle w:val="Tabell-Siffror"/>
            </w:pPr>
            <w:r w:rsidRPr="005F6868">
              <w:t>18 054</w:t>
            </w:r>
          </w:p>
        </w:tc>
        <w:tc>
          <w:tcPr>
            <w:tcW w:w="1134" w:type="dxa"/>
            <w:noWrap/>
            <w:hideMark/>
          </w:tcPr>
          <w:p w:rsidRPr="009233F2" w:rsidR="0002125C" w:rsidP="00F30920" w:rsidRDefault="0002125C" w14:paraId="0A711F2B" w14:textId="77777777">
            <w:pPr>
              <w:pStyle w:val="Tabell-Siffror"/>
            </w:pPr>
            <w:r w:rsidRPr="009233F2">
              <w:t>21 245</w:t>
            </w:r>
          </w:p>
        </w:tc>
        <w:tc>
          <w:tcPr>
            <w:tcW w:w="992" w:type="dxa"/>
            <w:noWrap/>
            <w:hideMark/>
          </w:tcPr>
          <w:p w:rsidRPr="009233F2" w:rsidR="0002125C" w:rsidP="00F30920" w:rsidRDefault="0002125C" w14:paraId="30C56F97" w14:textId="77777777">
            <w:pPr>
              <w:pStyle w:val="Tabell-Siffror"/>
            </w:pPr>
            <w:r w:rsidRPr="009233F2">
              <w:t>38 803</w:t>
            </w:r>
          </w:p>
        </w:tc>
        <w:tc>
          <w:tcPr>
            <w:tcW w:w="1134" w:type="dxa"/>
            <w:noWrap/>
            <w:hideMark/>
          </w:tcPr>
          <w:p w:rsidRPr="009233F2" w:rsidR="0002125C" w:rsidP="00F30920" w:rsidRDefault="0002125C" w14:paraId="2156CBD3" w14:textId="77777777">
            <w:pPr>
              <w:pStyle w:val="Tabell-Siffror"/>
            </w:pPr>
            <w:r w:rsidRPr="009233F2">
              <w:t>200 793</w:t>
            </w:r>
          </w:p>
        </w:tc>
        <w:tc>
          <w:tcPr>
            <w:tcW w:w="992" w:type="dxa"/>
            <w:noWrap/>
            <w:hideMark/>
          </w:tcPr>
          <w:p w:rsidRPr="009233F2" w:rsidR="0002125C" w:rsidP="00F30920" w:rsidRDefault="0002125C" w14:paraId="19D61A92" w14:textId="77777777">
            <w:pPr>
              <w:pStyle w:val="Tabell-Siffror"/>
            </w:pPr>
            <w:r w:rsidRPr="009233F2">
              <w:t>251 304</w:t>
            </w:r>
          </w:p>
        </w:tc>
        <w:tc>
          <w:tcPr>
            <w:tcW w:w="1417" w:type="dxa"/>
            <w:noWrap/>
            <w:tcMar>
              <w:right w:w="0" w:type="dxa"/>
            </w:tcMar>
            <w:hideMark/>
          </w:tcPr>
          <w:p w:rsidRPr="009233F2" w:rsidR="0002125C" w:rsidP="00F30920" w:rsidRDefault="0002125C" w14:paraId="45C6205D" w14:textId="77777777">
            <w:pPr>
              <w:pStyle w:val="Tabell-Siffror"/>
            </w:pPr>
            <w:r w:rsidRPr="009233F2">
              <w:t>733 473</w:t>
            </w:r>
          </w:p>
        </w:tc>
      </w:tr>
      <w:tr w:rsidRPr="009233F2" w:rsidR="0002125C" w:rsidTr="00F30920" w14:paraId="6FEFB655" w14:textId="77777777">
        <w:trPr>
          <w:cantSplit/>
        </w:trPr>
        <w:tc>
          <w:tcPr>
            <w:tcW w:w="1986" w:type="dxa"/>
            <w:noWrap/>
            <w:tcMar>
              <w:left w:w="0" w:type="dxa"/>
            </w:tcMar>
            <w:hideMark/>
          </w:tcPr>
          <w:p w:rsidRPr="009233F2" w:rsidR="0002125C" w:rsidP="00F30920" w:rsidRDefault="0002125C" w14:paraId="5E7FD2CB" w14:textId="77777777">
            <w:pPr>
              <w:pStyle w:val="Tabell-Radrubrik"/>
            </w:pPr>
            <w:r>
              <w:t>Estland</w:t>
            </w:r>
          </w:p>
        </w:tc>
        <w:tc>
          <w:tcPr>
            <w:tcW w:w="991" w:type="dxa"/>
            <w:noWrap/>
            <w:hideMark/>
          </w:tcPr>
          <w:p w:rsidRPr="009233F2" w:rsidR="0002125C" w:rsidP="00F30920" w:rsidRDefault="0002125C" w14:paraId="68C69221" w14:textId="77777777">
            <w:pPr>
              <w:pStyle w:val="Tabell-Siffror"/>
            </w:pPr>
            <w:r w:rsidRPr="009233F2">
              <w:t>200</w:t>
            </w:r>
          </w:p>
        </w:tc>
        <w:tc>
          <w:tcPr>
            <w:tcW w:w="1134" w:type="dxa"/>
            <w:noWrap/>
            <w:hideMark/>
          </w:tcPr>
          <w:p w:rsidRPr="005F6868" w:rsidR="0002125C" w:rsidP="00F30920" w:rsidRDefault="0002125C" w14:paraId="24E0FAC5" w14:textId="77777777">
            <w:pPr>
              <w:pStyle w:val="Tabell-Siffror"/>
            </w:pPr>
            <w:r w:rsidRPr="005F6868">
              <w:t>908</w:t>
            </w:r>
          </w:p>
        </w:tc>
        <w:tc>
          <w:tcPr>
            <w:tcW w:w="1135" w:type="dxa"/>
            <w:noWrap/>
            <w:hideMark/>
          </w:tcPr>
          <w:p w:rsidRPr="005F6868" w:rsidR="0002125C" w:rsidP="00F30920" w:rsidRDefault="0002125C" w14:paraId="660117EE" w14:textId="77777777">
            <w:pPr>
              <w:pStyle w:val="Tabell-Siffror"/>
            </w:pPr>
            <w:r>
              <w:t>-</w:t>
            </w:r>
            <w:r w:rsidRPr="005F6868">
              <w:t> </w:t>
            </w:r>
          </w:p>
        </w:tc>
        <w:tc>
          <w:tcPr>
            <w:tcW w:w="992" w:type="dxa"/>
            <w:noWrap/>
            <w:hideMark/>
          </w:tcPr>
          <w:p w:rsidRPr="005F6868" w:rsidR="0002125C" w:rsidP="00F30920" w:rsidRDefault="0002125C" w14:paraId="52FFE06C" w14:textId="77777777">
            <w:pPr>
              <w:pStyle w:val="Tabell-Siffror"/>
            </w:pPr>
            <w:r>
              <w:t>-</w:t>
            </w:r>
            <w:r w:rsidRPr="005F6868">
              <w:t> </w:t>
            </w:r>
          </w:p>
        </w:tc>
        <w:tc>
          <w:tcPr>
            <w:tcW w:w="1134" w:type="dxa"/>
            <w:noWrap/>
            <w:hideMark/>
          </w:tcPr>
          <w:p w:rsidRPr="005F6868" w:rsidR="0002125C" w:rsidP="00F30920" w:rsidRDefault="0002125C" w14:paraId="3D517CB5" w14:textId="77777777">
            <w:pPr>
              <w:pStyle w:val="Tabell-Siffror"/>
            </w:pPr>
            <w:r w:rsidRPr="005F6868">
              <w:t>980</w:t>
            </w:r>
          </w:p>
        </w:tc>
        <w:tc>
          <w:tcPr>
            <w:tcW w:w="993" w:type="dxa"/>
            <w:noWrap/>
            <w:hideMark/>
          </w:tcPr>
          <w:p w:rsidRPr="005F6868" w:rsidR="0002125C" w:rsidP="00F30920" w:rsidRDefault="0002125C" w14:paraId="7A29EDB0" w14:textId="77777777">
            <w:pPr>
              <w:pStyle w:val="Tabell-Siffror"/>
            </w:pPr>
            <w:r w:rsidRPr="005F6868">
              <w:t>10 162</w:t>
            </w:r>
          </w:p>
        </w:tc>
        <w:tc>
          <w:tcPr>
            <w:tcW w:w="1134" w:type="dxa"/>
            <w:noWrap/>
            <w:hideMark/>
          </w:tcPr>
          <w:p w:rsidRPr="009233F2" w:rsidR="0002125C" w:rsidP="00F30920" w:rsidRDefault="0002125C" w14:paraId="35907326" w14:textId="77777777">
            <w:pPr>
              <w:pStyle w:val="Tabell-Siffror"/>
            </w:pPr>
            <w:r w:rsidRPr="009233F2">
              <w:t>6 358</w:t>
            </w:r>
          </w:p>
        </w:tc>
        <w:tc>
          <w:tcPr>
            <w:tcW w:w="992" w:type="dxa"/>
            <w:noWrap/>
            <w:hideMark/>
          </w:tcPr>
          <w:p w:rsidRPr="009233F2" w:rsidR="0002125C" w:rsidP="00F30920" w:rsidRDefault="0002125C" w14:paraId="019E362D" w14:textId="77777777">
            <w:pPr>
              <w:pStyle w:val="Tabell-Siffror"/>
            </w:pPr>
            <w:r w:rsidRPr="009233F2">
              <w:t>13 126</w:t>
            </w:r>
          </w:p>
        </w:tc>
        <w:tc>
          <w:tcPr>
            <w:tcW w:w="1134" w:type="dxa"/>
            <w:noWrap/>
            <w:hideMark/>
          </w:tcPr>
          <w:p w:rsidRPr="009233F2" w:rsidR="0002125C" w:rsidP="00F30920" w:rsidRDefault="0002125C" w14:paraId="2D9106C2" w14:textId="77777777">
            <w:pPr>
              <w:pStyle w:val="Tabell-Siffror"/>
            </w:pPr>
            <w:r w:rsidRPr="009233F2">
              <w:t>553</w:t>
            </w:r>
          </w:p>
        </w:tc>
        <w:tc>
          <w:tcPr>
            <w:tcW w:w="992" w:type="dxa"/>
            <w:noWrap/>
            <w:hideMark/>
          </w:tcPr>
          <w:p w:rsidRPr="009233F2" w:rsidR="0002125C" w:rsidP="00F30920" w:rsidRDefault="0002125C" w14:paraId="2FBD12FA" w14:textId="77777777">
            <w:pPr>
              <w:pStyle w:val="Tabell-Siffror"/>
            </w:pPr>
            <w:r w:rsidRPr="009233F2">
              <w:t>0</w:t>
            </w:r>
          </w:p>
        </w:tc>
        <w:tc>
          <w:tcPr>
            <w:tcW w:w="1417" w:type="dxa"/>
            <w:noWrap/>
            <w:tcMar>
              <w:right w:w="0" w:type="dxa"/>
            </w:tcMar>
            <w:hideMark/>
          </w:tcPr>
          <w:p w:rsidRPr="009233F2" w:rsidR="0002125C" w:rsidP="00F30920" w:rsidRDefault="0002125C" w14:paraId="038DBF47" w14:textId="77777777">
            <w:pPr>
              <w:pStyle w:val="Tabell-Siffror"/>
            </w:pPr>
            <w:r w:rsidRPr="009233F2">
              <w:t>32 288</w:t>
            </w:r>
          </w:p>
        </w:tc>
      </w:tr>
      <w:tr w:rsidRPr="009233F2" w:rsidR="0002125C" w:rsidTr="00F30920" w14:paraId="120DD65D" w14:textId="77777777">
        <w:trPr>
          <w:cantSplit/>
        </w:trPr>
        <w:tc>
          <w:tcPr>
            <w:tcW w:w="1986" w:type="dxa"/>
            <w:noWrap/>
            <w:tcMar>
              <w:left w:w="0" w:type="dxa"/>
            </w:tcMar>
            <w:hideMark/>
          </w:tcPr>
          <w:p w:rsidRPr="009233F2" w:rsidR="0002125C" w:rsidP="00F30920" w:rsidRDefault="0002125C" w14:paraId="5A32D187" w14:textId="77777777">
            <w:pPr>
              <w:pStyle w:val="Tabell-Radrubrik"/>
            </w:pPr>
            <w:r>
              <w:t>Finland</w:t>
            </w:r>
          </w:p>
        </w:tc>
        <w:tc>
          <w:tcPr>
            <w:tcW w:w="991" w:type="dxa"/>
            <w:noWrap/>
            <w:hideMark/>
          </w:tcPr>
          <w:p w:rsidRPr="009233F2" w:rsidR="0002125C" w:rsidP="00F30920" w:rsidRDefault="0002125C" w14:paraId="6A9D06D3" w14:textId="77777777">
            <w:pPr>
              <w:pStyle w:val="Tabell-Siffror"/>
            </w:pPr>
            <w:r w:rsidRPr="009233F2">
              <w:t>192 264</w:t>
            </w:r>
          </w:p>
        </w:tc>
        <w:tc>
          <w:tcPr>
            <w:tcW w:w="1134" w:type="dxa"/>
            <w:noWrap/>
            <w:hideMark/>
          </w:tcPr>
          <w:p w:rsidRPr="005F6868" w:rsidR="0002125C" w:rsidP="00F30920" w:rsidRDefault="0002125C" w14:paraId="251BC43D" w14:textId="77777777">
            <w:pPr>
              <w:pStyle w:val="Tabell-Siffror"/>
            </w:pPr>
            <w:r w:rsidRPr="005F6868">
              <w:t>280 533</w:t>
            </w:r>
          </w:p>
        </w:tc>
        <w:tc>
          <w:tcPr>
            <w:tcW w:w="1135" w:type="dxa"/>
            <w:noWrap/>
            <w:hideMark/>
          </w:tcPr>
          <w:p w:rsidRPr="005F6868" w:rsidR="0002125C" w:rsidP="00F30920" w:rsidRDefault="0002125C" w14:paraId="35442E1B" w14:textId="77777777">
            <w:pPr>
              <w:pStyle w:val="Tabell-Siffror"/>
            </w:pPr>
            <w:r w:rsidRPr="005F6868">
              <w:t>56 362</w:t>
            </w:r>
          </w:p>
        </w:tc>
        <w:tc>
          <w:tcPr>
            <w:tcW w:w="992" w:type="dxa"/>
            <w:noWrap/>
            <w:hideMark/>
          </w:tcPr>
          <w:p w:rsidRPr="005F6868" w:rsidR="0002125C" w:rsidP="00F30920" w:rsidRDefault="0002125C" w14:paraId="13A98266" w14:textId="77777777">
            <w:pPr>
              <w:pStyle w:val="Tabell-Siffror"/>
            </w:pPr>
            <w:r w:rsidRPr="005F6868">
              <w:t>-2 697</w:t>
            </w:r>
          </w:p>
        </w:tc>
        <w:tc>
          <w:tcPr>
            <w:tcW w:w="1134" w:type="dxa"/>
            <w:noWrap/>
            <w:hideMark/>
          </w:tcPr>
          <w:p w:rsidRPr="005F6868" w:rsidR="0002125C" w:rsidP="00F30920" w:rsidRDefault="0002125C" w14:paraId="68FC4C8F" w14:textId="77777777">
            <w:pPr>
              <w:pStyle w:val="Tabell-Siffror"/>
            </w:pPr>
            <w:r w:rsidRPr="005F6868">
              <w:t>136 476</w:t>
            </w:r>
          </w:p>
        </w:tc>
        <w:tc>
          <w:tcPr>
            <w:tcW w:w="993" w:type="dxa"/>
            <w:noWrap/>
            <w:hideMark/>
          </w:tcPr>
          <w:p w:rsidRPr="005F6868" w:rsidR="0002125C" w:rsidP="00F30920" w:rsidRDefault="0002125C" w14:paraId="3211EB0F" w14:textId="77777777">
            <w:pPr>
              <w:pStyle w:val="Tabell-Siffror"/>
            </w:pPr>
            <w:r w:rsidRPr="005F6868">
              <w:t>27 513</w:t>
            </w:r>
          </w:p>
        </w:tc>
        <w:tc>
          <w:tcPr>
            <w:tcW w:w="1134" w:type="dxa"/>
            <w:noWrap/>
            <w:hideMark/>
          </w:tcPr>
          <w:p w:rsidRPr="009233F2" w:rsidR="0002125C" w:rsidP="00F30920" w:rsidRDefault="0002125C" w14:paraId="74736182" w14:textId="77777777">
            <w:pPr>
              <w:pStyle w:val="Tabell-Siffror"/>
            </w:pPr>
            <w:r w:rsidRPr="009233F2">
              <w:t>38 899</w:t>
            </w:r>
          </w:p>
        </w:tc>
        <w:tc>
          <w:tcPr>
            <w:tcW w:w="992" w:type="dxa"/>
            <w:noWrap/>
            <w:hideMark/>
          </w:tcPr>
          <w:p w:rsidRPr="009233F2" w:rsidR="0002125C" w:rsidP="00F30920" w:rsidRDefault="0002125C" w14:paraId="0970A7E0" w14:textId="77777777">
            <w:pPr>
              <w:pStyle w:val="Tabell-Siffror"/>
            </w:pPr>
            <w:r w:rsidRPr="009233F2">
              <w:t>94 345</w:t>
            </w:r>
          </w:p>
        </w:tc>
        <w:tc>
          <w:tcPr>
            <w:tcW w:w="1134" w:type="dxa"/>
            <w:noWrap/>
            <w:hideMark/>
          </w:tcPr>
          <w:p w:rsidRPr="009233F2" w:rsidR="0002125C" w:rsidP="00F30920" w:rsidRDefault="0002125C" w14:paraId="41E4E25D" w14:textId="77777777">
            <w:pPr>
              <w:pStyle w:val="Tabell-Siffror"/>
            </w:pPr>
            <w:r w:rsidRPr="009233F2">
              <w:t>322 365</w:t>
            </w:r>
          </w:p>
        </w:tc>
        <w:tc>
          <w:tcPr>
            <w:tcW w:w="992" w:type="dxa"/>
            <w:noWrap/>
            <w:hideMark/>
          </w:tcPr>
          <w:p w:rsidRPr="009233F2" w:rsidR="0002125C" w:rsidP="00F30920" w:rsidRDefault="0002125C" w14:paraId="04CCE726" w14:textId="77777777">
            <w:pPr>
              <w:pStyle w:val="Tabell-Siffror"/>
            </w:pPr>
            <w:r w:rsidRPr="009233F2">
              <w:t>283 773</w:t>
            </w:r>
          </w:p>
        </w:tc>
        <w:tc>
          <w:tcPr>
            <w:tcW w:w="1417" w:type="dxa"/>
            <w:noWrap/>
            <w:tcMar>
              <w:right w:w="0" w:type="dxa"/>
            </w:tcMar>
            <w:hideMark/>
          </w:tcPr>
          <w:p w:rsidRPr="009233F2" w:rsidR="0002125C" w:rsidP="00F30920" w:rsidRDefault="0002125C" w14:paraId="43CC5CB8" w14:textId="77777777">
            <w:pPr>
              <w:pStyle w:val="Tabell-Siffror"/>
            </w:pPr>
            <w:r w:rsidRPr="009233F2">
              <w:t>1 429 832</w:t>
            </w:r>
          </w:p>
        </w:tc>
      </w:tr>
      <w:tr w:rsidRPr="009233F2" w:rsidR="0002125C" w:rsidTr="00F30920" w14:paraId="6CD34732" w14:textId="77777777">
        <w:trPr>
          <w:cantSplit/>
        </w:trPr>
        <w:tc>
          <w:tcPr>
            <w:tcW w:w="1986" w:type="dxa"/>
            <w:noWrap/>
            <w:tcMar>
              <w:left w:w="0" w:type="dxa"/>
            </w:tcMar>
            <w:hideMark/>
          </w:tcPr>
          <w:p w:rsidRPr="009233F2" w:rsidR="0002125C" w:rsidP="00F30920" w:rsidRDefault="0002125C" w14:paraId="37E56742" w14:textId="77777777">
            <w:pPr>
              <w:pStyle w:val="Tabell-Radrubrik"/>
            </w:pPr>
            <w:r>
              <w:t>Frankrike</w:t>
            </w:r>
          </w:p>
        </w:tc>
        <w:tc>
          <w:tcPr>
            <w:tcW w:w="991" w:type="dxa"/>
            <w:noWrap/>
            <w:hideMark/>
          </w:tcPr>
          <w:p w:rsidRPr="009233F2" w:rsidR="0002125C" w:rsidP="00F30920" w:rsidRDefault="0002125C" w14:paraId="76B70EAA" w14:textId="77777777">
            <w:pPr>
              <w:pStyle w:val="Tabell-Siffror"/>
            </w:pPr>
            <w:r w:rsidRPr="009233F2">
              <w:t>968 301</w:t>
            </w:r>
          </w:p>
        </w:tc>
        <w:tc>
          <w:tcPr>
            <w:tcW w:w="1134" w:type="dxa"/>
            <w:noWrap/>
            <w:hideMark/>
          </w:tcPr>
          <w:p w:rsidRPr="005F6868" w:rsidR="0002125C" w:rsidP="00F30920" w:rsidRDefault="0002125C" w14:paraId="67BA78BB" w14:textId="77777777">
            <w:pPr>
              <w:pStyle w:val="Tabell-Siffror"/>
            </w:pPr>
            <w:r w:rsidRPr="005F6868">
              <w:t>1 135 880</w:t>
            </w:r>
          </w:p>
        </w:tc>
        <w:tc>
          <w:tcPr>
            <w:tcW w:w="1135" w:type="dxa"/>
            <w:noWrap/>
            <w:hideMark/>
          </w:tcPr>
          <w:p w:rsidRPr="005F6868" w:rsidR="0002125C" w:rsidP="00F30920" w:rsidRDefault="0002125C" w14:paraId="77B68A34" w14:textId="77777777">
            <w:pPr>
              <w:pStyle w:val="Tabell-Siffror"/>
            </w:pPr>
            <w:r w:rsidRPr="005F6868">
              <w:t>277 580</w:t>
            </w:r>
          </w:p>
        </w:tc>
        <w:tc>
          <w:tcPr>
            <w:tcW w:w="992" w:type="dxa"/>
            <w:noWrap/>
            <w:hideMark/>
          </w:tcPr>
          <w:p w:rsidRPr="005F6868" w:rsidR="0002125C" w:rsidP="00F30920" w:rsidRDefault="0002125C" w14:paraId="30E0D8CA" w14:textId="77777777">
            <w:pPr>
              <w:pStyle w:val="Tabell-Siffror"/>
            </w:pPr>
            <w:r w:rsidRPr="005F6868">
              <w:t>184 149</w:t>
            </w:r>
          </w:p>
        </w:tc>
        <w:tc>
          <w:tcPr>
            <w:tcW w:w="1134" w:type="dxa"/>
            <w:noWrap/>
            <w:hideMark/>
          </w:tcPr>
          <w:p w:rsidRPr="005F6868" w:rsidR="0002125C" w:rsidP="00F30920" w:rsidRDefault="0002125C" w14:paraId="3CE98670" w14:textId="77777777">
            <w:pPr>
              <w:pStyle w:val="Tabell-Siffror"/>
            </w:pPr>
            <w:r w:rsidRPr="005F6868">
              <w:t>195 619</w:t>
            </w:r>
          </w:p>
        </w:tc>
        <w:tc>
          <w:tcPr>
            <w:tcW w:w="993" w:type="dxa"/>
            <w:noWrap/>
            <w:hideMark/>
          </w:tcPr>
          <w:p w:rsidRPr="005F6868" w:rsidR="0002125C" w:rsidP="00F30920" w:rsidRDefault="0002125C" w14:paraId="65D75459" w14:textId="77777777">
            <w:pPr>
              <w:pStyle w:val="Tabell-Siffror"/>
            </w:pPr>
            <w:r w:rsidRPr="005F6868">
              <w:t>202 895</w:t>
            </w:r>
          </w:p>
        </w:tc>
        <w:tc>
          <w:tcPr>
            <w:tcW w:w="1134" w:type="dxa"/>
            <w:noWrap/>
            <w:hideMark/>
          </w:tcPr>
          <w:p w:rsidRPr="009233F2" w:rsidR="0002125C" w:rsidP="00F30920" w:rsidRDefault="0002125C" w14:paraId="10CBB61F" w14:textId="77777777">
            <w:pPr>
              <w:pStyle w:val="Tabell-Siffror"/>
            </w:pPr>
            <w:r w:rsidRPr="009233F2">
              <w:t>317 059</w:t>
            </w:r>
          </w:p>
        </w:tc>
        <w:tc>
          <w:tcPr>
            <w:tcW w:w="992" w:type="dxa"/>
            <w:noWrap/>
            <w:hideMark/>
          </w:tcPr>
          <w:p w:rsidRPr="009233F2" w:rsidR="0002125C" w:rsidP="00F30920" w:rsidRDefault="0002125C" w14:paraId="72168A4A" w14:textId="77777777">
            <w:pPr>
              <w:pStyle w:val="Tabell-Siffror"/>
            </w:pPr>
            <w:r w:rsidRPr="009233F2">
              <w:t>450 444</w:t>
            </w:r>
          </w:p>
        </w:tc>
        <w:tc>
          <w:tcPr>
            <w:tcW w:w="1134" w:type="dxa"/>
            <w:noWrap/>
            <w:hideMark/>
          </w:tcPr>
          <w:p w:rsidRPr="009233F2" w:rsidR="0002125C" w:rsidP="00F30920" w:rsidRDefault="0002125C" w14:paraId="65C44093" w14:textId="77777777">
            <w:pPr>
              <w:pStyle w:val="Tabell-Siffror"/>
            </w:pPr>
            <w:r w:rsidRPr="009233F2">
              <w:t>303 311</w:t>
            </w:r>
          </w:p>
        </w:tc>
        <w:tc>
          <w:tcPr>
            <w:tcW w:w="992" w:type="dxa"/>
            <w:noWrap/>
            <w:hideMark/>
          </w:tcPr>
          <w:p w:rsidRPr="009233F2" w:rsidR="0002125C" w:rsidP="00F30920" w:rsidRDefault="0002125C" w14:paraId="34EE45CF" w14:textId="77777777">
            <w:pPr>
              <w:pStyle w:val="Tabell-Siffror"/>
            </w:pPr>
            <w:r w:rsidRPr="009233F2">
              <w:t>129 867</w:t>
            </w:r>
          </w:p>
        </w:tc>
        <w:tc>
          <w:tcPr>
            <w:tcW w:w="1417" w:type="dxa"/>
            <w:noWrap/>
            <w:tcMar>
              <w:right w:w="0" w:type="dxa"/>
            </w:tcMar>
            <w:hideMark/>
          </w:tcPr>
          <w:p w:rsidRPr="009233F2" w:rsidR="0002125C" w:rsidP="00F30920" w:rsidRDefault="0002125C" w14:paraId="33F8DA16" w14:textId="77777777">
            <w:pPr>
              <w:pStyle w:val="Tabell-Siffror"/>
            </w:pPr>
            <w:r w:rsidRPr="009233F2">
              <w:t>4 165 105</w:t>
            </w:r>
          </w:p>
        </w:tc>
      </w:tr>
      <w:tr w:rsidRPr="009233F2" w:rsidR="0002125C" w:rsidTr="00F30920" w14:paraId="78D73120" w14:textId="77777777">
        <w:trPr>
          <w:cantSplit/>
        </w:trPr>
        <w:tc>
          <w:tcPr>
            <w:tcW w:w="1986" w:type="dxa"/>
            <w:noWrap/>
            <w:tcMar>
              <w:left w:w="0" w:type="dxa"/>
            </w:tcMar>
            <w:hideMark/>
          </w:tcPr>
          <w:p w:rsidRPr="009233F2" w:rsidR="0002125C" w:rsidP="00F30920" w:rsidRDefault="0002125C" w14:paraId="005F34C4" w14:textId="77777777">
            <w:pPr>
              <w:pStyle w:val="Tabell-Radrubrik"/>
            </w:pPr>
            <w:r w:rsidRPr="002A7029">
              <w:t>Förenade arabemiraten</w:t>
            </w:r>
          </w:p>
        </w:tc>
        <w:tc>
          <w:tcPr>
            <w:tcW w:w="991" w:type="dxa"/>
            <w:noWrap/>
            <w:hideMark/>
          </w:tcPr>
          <w:p w:rsidRPr="009233F2" w:rsidR="0002125C" w:rsidP="00F30920" w:rsidRDefault="0002125C" w14:paraId="5F77F062" w14:textId="77777777">
            <w:pPr>
              <w:pStyle w:val="Tabell-Siffror"/>
            </w:pPr>
            <w:r w:rsidRPr="009233F2">
              <w:t>11 733</w:t>
            </w:r>
          </w:p>
        </w:tc>
        <w:tc>
          <w:tcPr>
            <w:tcW w:w="1134" w:type="dxa"/>
            <w:noWrap/>
            <w:hideMark/>
          </w:tcPr>
          <w:p w:rsidRPr="009233F2" w:rsidR="0002125C" w:rsidP="00F30920" w:rsidRDefault="0002125C" w14:paraId="174DCDC0" w14:textId="77777777">
            <w:pPr>
              <w:pStyle w:val="Tabell-Siffror"/>
            </w:pPr>
            <w:r w:rsidRPr="009233F2">
              <w:t>18 990</w:t>
            </w:r>
          </w:p>
        </w:tc>
        <w:tc>
          <w:tcPr>
            <w:tcW w:w="1135" w:type="dxa"/>
            <w:noWrap/>
            <w:hideMark/>
          </w:tcPr>
          <w:p w:rsidRPr="009233F2" w:rsidR="0002125C" w:rsidP="00F30920" w:rsidRDefault="0002125C" w14:paraId="1EDB0110" w14:textId="77777777">
            <w:pPr>
              <w:pStyle w:val="Tabell-Siffror"/>
            </w:pPr>
            <w:r w:rsidRPr="009233F2">
              <w:t>1 682</w:t>
            </w:r>
          </w:p>
        </w:tc>
        <w:tc>
          <w:tcPr>
            <w:tcW w:w="992" w:type="dxa"/>
            <w:noWrap/>
            <w:hideMark/>
          </w:tcPr>
          <w:p w:rsidRPr="009233F2" w:rsidR="0002125C" w:rsidP="00F30920" w:rsidRDefault="0002125C" w14:paraId="52C49323" w14:textId="77777777">
            <w:pPr>
              <w:pStyle w:val="Tabell-Siffror"/>
            </w:pPr>
            <w:r>
              <w:t>-</w:t>
            </w:r>
          </w:p>
        </w:tc>
        <w:tc>
          <w:tcPr>
            <w:tcW w:w="1134" w:type="dxa"/>
            <w:noWrap/>
            <w:hideMark/>
          </w:tcPr>
          <w:p w:rsidRPr="009233F2" w:rsidR="0002125C" w:rsidP="00F30920" w:rsidRDefault="0002125C" w14:paraId="5A4D74C3" w14:textId="77777777">
            <w:pPr>
              <w:pStyle w:val="Tabell-Siffror"/>
              <w:rPr>
                <w:szCs w:val="20"/>
              </w:rPr>
            </w:pPr>
            <w:r>
              <w:rPr>
                <w:szCs w:val="20"/>
              </w:rPr>
              <w:t>-</w:t>
            </w:r>
          </w:p>
        </w:tc>
        <w:tc>
          <w:tcPr>
            <w:tcW w:w="993" w:type="dxa"/>
            <w:noWrap/>
            <w:hideMark/>
          </w:tcPr>
          <w:p w:rsidRPr="009233F2" w:rsidR="0002125C" w:rsidP="00F30920" w:rsidRDefault="0002125C" w14:paraId="68854EE1" w14:textId="77777777">
            <w:pPr>
              <w:pStyle w:val="Tabell-Siffror"/>
              <w:rPr>
                <w:szCs w:val="20"/>
              </w:rPr>
            </w:pPr>
            <w:r>
              <w:rPr>
                <w:szCs w:val="20"/>
              </w:rPr>
              <w:t>-</w:t>
            </w:r>
          </w:p>
        </w:tc>
        <w:tc>
          <w:tcPr>
            <w:tcW w:w="1134" w:type="dxa"/>
            <w:noWrap/>
            <w:hideMark/>
          </w:tcPr>
          <w:p w:rsidRPr="009233F2" w:rsidR="0002125C" w:rsidP="00F30920" w:rsidRDefault="0002125C" w14:paraId="5D2FF91C" w14:textId="77777777">
            <w:pPr>
              <w:pStyle w:val="Tabell-Siffror"/>
              <w:rPr>
                <w:szCs w:val="20"/>
              </w:rPr>
            </w:pPr>
            <w:r>
              <w:rPr>
                <w:szCs w:val="20"/>
              </w:rPr>
              <w:t>-</w:t>
            </w:r>
          </w:p>
        </w:tc>
        <w:tc>
          <w:tcPr>
            <w:tcW w:w="992" w:type="dxa"/>
            <w:noWrap/>
            <w:hideMark/>
          </w:tcPr>
          <w:p w:rsidRPr="009233F2" w:rsidR="0002125C" w:rsidP="00F30920" w:rsidRDefault="0002125C" w14:paraId="14748C2E" w14:textId="77777777">
            <w:pPr>
              <w:pStyle w:val="Tabell-Siffror"/>
              <w:rPr>
                <w:szCs w:val="20"/>
              </w:rPr>
            </w:pPr>
            <w:r>
              <w:rPr>
                <w:szCs w:val="20"/>
              </w:rPr>
              <w:t>-</w:t>
            </w:r>
          </w:p>
        </w:tc>
        <w:tc>
          <w:tcPr>
            <w:tcW w:w="1134" w:type="dxa"/>
            <w:noWrap/>
            <w:hideMark/>
          </w:tcPr>
          <w:p w:rsidRPr="009233F2" w:rsidR="0002125C" w:rsidP="00F30920" w:rsidRDefault="0002125C" w14:paraId="56326E7E" w14:textId="77777777">
            <w:pPr>
              <w:pStyle w:val="Tabell-Siffror"/>
              <w:rPr>
                <w:szCs w:val="20"/>
              </w:rPr>
            </w:pPr>
            <w:r>
              <w:rPr>
                <w:szCs w:val="20"/>
              </w:rPr>
              <w:t>-</w:t>
            </w:r>
          </w:p>
        </w:tc>
        <w:tc>
          <w:tcPr>
            <w:tcW w:w="992" w:type="dxa"/>
            <w:noWrap/>
            <w:hideMark/>
          </w:tcPr>
          <w:p w:rsidRPr="009233F2" w:rsidR="0002125C" w:rsidP="00F30920" w:rsidRDefault="0002125C" w14:paraId="67C5B0F0" w14:textId="77777777">
            <w:pPr>
              <w:pStyle w:val="Tabell-Siffror"/>
              <w:rPr>
                <w:szCs w:val="20"/>
              </w:rPr>
            </w:pPr>
            <w:r>
              <w:rPr>
                <w:szCs w:val="20"/>
              </w:rPr>
              <w:t>-</w:t>
            </w:r>
          </w:p>
        </w:tc>
        <w:tc>
          <w:tcPr>
            <w:tcW w:w="1417" w:type="dxa"/>
            <w:noWrap/>
            <w:tcMar>
              <w:right w:w="0" w:type="dxa"/>
            </w:tcMar>
            <w:hideMark/>
          </w:tcPr>
          <w:p w:rsidRPr="009233F2" w:rsidR="0002125C" w:rsidP="00F30920" w:rsidRDefault="0002125C" w14:paraId="2621C6DF" w14:textId="77777777">
            <w:pPr>
              <w:pStyle w:val="Tabell-Siffror"/>
            </w:pPr>
            <w:r w:rsidRPr="009233F2">
              <w:t>32 405</w:t>
            </w:r>
          </w:p>
        </w:tc>
      </w:tr>
      <w:tr w:rsidRPr="009233F2" w:rsidR="0002125C" w:rsidTr="00F30920" w14:paraId="062FB723" w14:textId="77777777">
        <w:trPr>
          <w:cantSplit/>
        </w:trPr>
        <w:tc>
          <w:tcPr>
            <w:tcW w:w="1986" w:type="dxa"/>
            <w:noWrap/>
            <w:tcMar>
              <w:left w:w="0" w:type="dxa"/>
            </w:tcMar>
            <w:hideMark/>
          </w:tcPr>
          <w:p w:rsidRPr="009233F2" w:rsidR="0002125C" w:rsidP="00F30920" w:rsidRDefault="0002125C" w14:paraId="728489D7" w14:textId="77777777">
            <w:pPr>
              <w:pStyle w:val="Tabell-Radrubrik"/>
            </w:pPr>
            <w:r>
              <w:t>Grekland</w:t>
            </w:r>
          </w:p>
        </w:tc>
        <w:tc>
          <w:tcPr>
            <w:tcW w:w="991" w:type="dxa"/>
            <w:noWrap/>
            <w:hideMark/>
          </w:tcPr>
          <w:p w:rsidRPr="009233F2" w:rsidR="0002125C" w:rsidP="00F30920" w:rsidRDefault="0002125C" w14:paraId="61A8E8A0" w14:textId="77777777">
            <w:pPr>
              <w:pStyle w:val="Tabell-Siffror"/>
            </w:pPr>
            <w:r w:rsidRPr="009233F2">
              <w:t>50 102</w:t>
            </w:r>
          </w:p>
        </w:tc>
        <w:tc>
          <w:tcPr>
            <w:tcW w:w="1134" w:type="dxa"/>
            <w:noWrap/>
            <w:hideMark/>
          </w:tcPr>
          <w:p w:rsidRPr="005F6868" w:rsidR="0002125C" w:rsidP="00F30920" w:rsidRDefault="0002125C" w14:paraId="27F13524" w14:textId="77777777">
            <w:pPr>
              <w:pStyle w:val="Tabell-Siffror"/>
            </w:pPr>
            <w:r w:rsidRPr="005F6868">
              <w:t>604</w:t>
            </w:r>
          </w:p>
        </w:tc>
        <w:tc>
          <w:tcPr>
            <w:tcW w:w="1135" w:type="dxa"/>
            <w:noWrap/>
            <w:hideMark/>
          </w:tcPr>
          <w:p w:rsidRPr="005F6868" w:rsidR="0002125C" w:rsidP="00F30920" w:rsidRDefault="0002125C" w14:paraId="6B9078F2" w14:textId="77777777">
            <w:pPr>
              <w:pStyle w:val="Tabell-Siffror"/>
            </w:pPr>
            <w:r w:rsidRPr="005F6868">
              <w:t>627</w:t>
            </w:r>
          </w:p>
        </w:tc>
        <w:tc>
          <w:tcPr>
            <w:tcW w:w="992" w:type="dxa"/>
            <w:noWrap/>
            <w:hideMark/>
          </w:tcPr>
          <w:p w:rsidRPr="005F6868" w:rsidR="0002125C" w:rsidP="00F30920" w:rsidRDefault="0002125C" w14:paraId="207CD813" w14:textId="77777777">
            <w:pPr>
              <w:pStyle w:val="Tabell-Siffror"/>
            </w:pPr>
            <w:r w:rsidRPr="005F6868">
              <w:t>1 475</w:t>
            </w:r>
          </w:p>
        </w:tc>
        <w:tc>
          <w:tcPr>
            <w:tcW w:w="1134" w:type="dxa"/>
            <w:noWrap/>
            <w:hideMark/>
          </w:tcPr>
          <w:p w:rsidRPr="005F6868" w:rsidR="0002125C" w:rsidP="00F30920" w:rsidRDefault="0002125C" w14:paraId="707A03A0" w14:textId="77777777">
            <w:pPr>
              <w:pStyle w:val="Tabell-Siffror"/>
            </w:pPr>
            <w:r w:rsidRPr="005F6868">
              <w:t>279</w:t>
            </w:r>
          </w:p>
        </w:tc>
        <w:tc>
          <w:tcPr>
            <w:tcW w:w="993" w:type="dxa"/>
            <w:noWrap/>
            <w:hideMark/>
          </w:tcPr>
          <w:p w:rsidRPr="005F6868" w:rsidR="0002125C" w:rsidP="00F30920" w:rsidRDefault="0002125C" w14:paraId="13EA1035" w14:textId="77777777">
            <w:pPr>
              <w:pStyle w:val="Tabell-Siffror"/>
            </w:pPr>
            <w:r w:rsidRPr="005F6868">
              <w:t>1 035</w:t>
            </w:r>
          </w:p>
        </w:tc>
        <w:tc>
          <w:tcPr>
            <w:tcW w:w="1134" w:type="dxa"/>
            <w:noWrap/>
            <w:hideMark/>
          </w:tcPr>
          <w:p w:rsidRPr="009233F2" w:rsidR="0002125C" w:rsidP="00F30920" w:rsidRDefault="0002125C" w14:paraId="157C7721" w14:textId="77777777">
            <w:pPr>
              <w:pStyle w:val="Tabell-Siffror"/>
            </w:pPr>
            <w:r w:rsidRPr="009233F2">
              <w:t> </w:t>
            </w:r>
            <w:r>
              <w:t>-</w:t>
            </w:r>
          </w:p>
        </w:tc>
        <w:tc>
          <w:tcPr>
            <w:tcW w:w="992" w:type="dxa"/>
            <w:noWrap/>
            <w:hideMark/>
          </w:tcPr>
          <w:p w:rsidRPr="009233F2" w:rsidR="0002125C" w:rsidP="00F30920" w:rsidRDefault="0002125C" w14:paraId="62F2F777" w14:textId="77777777">
            <w:pPr>
              <w:pStyle w:val="Tabell-Siffror"/>
            </w:pPr>
            <w:r w:rsidRPr="009233F2">
              <w:t>161 534</w:t>
            </w:r>
          </w:p>
        </w:tc>
        <w:tc>
          <w:tcPr>
            <w:tcW w:w="1134" w:type="dxa"/>
            <w:noWrap/>
            <w:hideMark/>
          </w:tcPr>
          <w:p w:rsidRPr="009233F2" w:rsidR="0002125C" w:rsidP="00F30920" w:rsidRDefault="0002125C" w14:paraId="1E0C7F34" w14:textId="77777777">
            <w:pPr>
              <w:pStyle w:val="Tabell-Siffror"/>
            </w:pPr>
            <w:r w:rsidRPr="009233F2">
              <w:t>356 730</w:t>
            </w:r>
          </w:p>
        </w:tc>
        <w:tc>
          <w:tcPr>
            <w:tcW w:w="992" w:type="dxa"/>
            <w:noWrap/>
            <w:hideMark/>
          </w:tcPr>
          <w:p w:rsidRPr="009233F2" w:rsidR="0002125C" w:rsidP="00F30920" w:rsidRDefault="0002125C" w14:paraId="6078A1BD" w14:textId="77777777">
            <w:pPr>
              <w:pStyle w:val="Tabell-Siffror"/>
            </w:pPr>
            <w:r w:rsidRPr="009233F2">
              <w:t>11 377</w:t>
            </w:r>
          </w:p>
        </w:tc>
        <w:tc>
          <w:tcPr>
            <w:tcW w:w="1417" w:type="dxa"/>
            <w:noWrap/>
            <w:tcMar>
              <w:right w:w="0" w:type="dxa"/>
            </w:tcMar>
            <w:hideMark/>
          </w:tcPr>
          <w:p w:rsidRPr="009233F2" w:rsidR="0002125C" w:rsidP="00F30920" w:rsidRDefault="0002125C" w14:paraId="0EE1C42D" w14:textId="77777777">
            <w:pPr>
              <w:pStyle w:val="Tabell-Siffror"/>
            </w:pPr>
            <w:r w:rsidRPr="009233F2">
              <w:t>583 764</w:t>
            </w:r>
          </w:p>
        </w:tc>
      </w:tr>
      <w:tr w:rsidRPr="009233F2" w:rsidR="0002125C" w:rsidTr="00F30920" w14:paraId="7D0CB428" w14:textId="77777777">
        <w:trPr>
          <w:cantSplit/>
        </w:trPr>
        <w:tc>
          <w:tcPr>
            <w:tcW w:w="1986" w:type="dxa"/>
            <w:noWrap/>
            <w:tcMar>
              <w:left w:w="0" w:type="dxa"/>
            </w:tcMar>
            <w:hideMark/>
          </w:tcPr>
          <w:p w:rsidRPr="009233F2" w:rsidR="0002125C" w:rsidP="00F30920" w:rsidRDefault="0002125C" w14:paraId="6F916373" w14:textId="77777777">
            <w:pPr>
              <w:pStyle w:val="Tabell-Radrubrik"/>
            </w:pPr>
            <w:r>
              <w:t>Irland</w:t>
            </w:r>
          </w:p>
        </w:tc>
        <w:tc>
          <w:tcPr>
            <w:tcW w:w="991" w:type="dxa"/>
            <w:noWrap/>
            <w:hideMark/>
          </w:tcPr>
          <w:p w:rsidRPr="009233F2" w:rsidR="0002125C" w:rsidP="00F30920" w:rsidRDefault="0002125C" w14:paraId="37A11349" w14:textId="77777777">
            <w:pPr>
              <w:pStyle w:val="Tabell-Siffror"/>
            </w:pPr>
            <w:r w:rsidRPr="009233F2">
              <w:t>102</w:t>
            </w:r>
          </w:p>
        </w:tc>
        <w:tc>
          <w:tcPr>
            <w:tcW w:w="1134" w:type="dxa"/>
            <w:noWrap/>
            <w:hideMark/>
          </w:tcPr>
          <w:p w:rsidRPr="005F6868" w:rsidR="0002125C" w:rsidP="00F30920" w:rsidRDefault="0002125C" w14:paraId="396DAF90" w14:textId="77777777">
            <w:pPr>
              <w:pStyle w:val="Tabell-Siffror"/>
            </w:pPr>
            <w:r w:rsidRPr="005F6868">
              <w:t>32</w:t>
            </w:r>
          </w:p>
        </w:tc>
        <w:tc>
          <w:tcPr>
            <w:tcW w:w="1135" w:type="dxa"/>
            <w:noWrap/>
            <w:hideMark/>
          </w:tcPr>
          <w:p w:rsidRPr="005F6868" w:rsidR="0002125C" w:rsidP="00F30920" w:rsidRDefault="0002125C" w14:paraId="3FF4EB33" w14:textId="77777777">
            <w:pPr>
              <w:pStyle w:val="Tabell-Siffror"/>
            </w:pPr>
            <w:r w:rsidRPr="005F6868">
              <w:t>3 751</w:t>
            </w:r>
          </w:p>
        </w:tc>
        <w:tc>
          <w:tcPr>
            <w:tcW w:w="992" w:type="dxa"/>
            <w:noWrap/>
            <w:hideMark/>
          </w:tcPr>
          <w:p w:rsidRPr="005F6868" w:rsidR="0002125C" w:rsidP="00F30920" w:rsidRDefault="0002125C" w14:paraId="31EFCCBC" w14:textId="77777777">
            <w:pPr>
              <w:pStyle w:val="Tabell-Siffror"/>
            </w:pPr>
            <w:r w:rsidRPr="005F6868">
              <w:t>3 582</w:t>
            </w:r>
          </w:p>
        </w:tc>
        <w:tc>
          <w:tcPr>
            <w:tcW w:w="1134" w:type="dxa"/>
            <w:noWrap/>
            <w:hideMark/>
          </w:tcPr>
          <w:p w:rsidRPr="005F6868" w:rsidR="0002125C" w:rsidP="00F30920" w:rsidRDefault="0002125C" w14:paraId="578E0D88" w14:textId="77777777">
            <w:pPr>
              <w:pStyle w:val="Tabell-Siffror"/>
            </w:pPr>
            <w:r w:rsidRPr="005F6868">
              <w:t>27 173</w:t>
            </w:r>
          </w:p>
        </w:tc>
        <w:tc>
          <w:tcPr>
            <w:tcW w:w="993" w:type="dxa"/>
            <w:noWrap/>
            <w:hideMark/>
          </w:tcPr>
          <w:p w:rsidRPr="005F6868" w:rsidR="0002125C" w:rsidP="00F30920" w:rsidRDefault="0002125C" w14:paraId="7FA9EDF3" w14:textId="77777777">
            <w:pPr>
              <w:pStyle w:val="Tabell-Siffror"/>
            </w:pPr>
            <w:r>
              <w:t>-</w:t>
            </w:r>
          </w:p>
        </w:tc>
        <w:tc>
          <w:tcPr>
            <w:tcW w:w="1134" w:type="dxa"/>
            <w:noWrap/>
            <w:hideMark/>
          </w:tcPr>
          <w:p w:rsidRPr="009233F2" w:rsidR="0002125C" w:rsidP="00F30920" w:rsidRDefault="0002125C" w14:paraId="351A716C" w14:textId="77777777">
            <w:pPr>
              <w:pStyle w:val="Tabell-Siffror"/>
              <w:rPr>
                <w:szCs w:val="20"/>
              </w:rPr>
            </w:pPr>
            <w:r>
              <w:rPr>
                <w:szCs w:val="20"/>
              </w:rPr>
              <w:t>-</w:t>
            </w:r>
          </w:p>
        </w:tc>
        <w:tc>
          <w:tcPr>
            <w:tcW w:w="992" w:type="dxa"/>
            <w:noWrap/>
            <w:hideMark/>
          </w:tcPr>
          <w:p w:rsidRPr="009233F2" w:rsidR="0002125C" w:rsidP="00F30920" w:rsidRDefault="0002125C" w14:paraId="527E16AC" w14:textId="77777777">
            <w:pPr>
              <w:pStyle w:val="Tabell-Siffror"/>
              <w:rPr>
                <w:szCs w:val="20"/>
              </w:rPr>
            </w:pPr>
            <w:r>
              <w:rPr>
                <w:szCs w:val="20"/>
              </w:rPr>
              <w:t>-</w:t>
            </w:r>
          </w:p>
        </w:tc>
        <w:tc>
          <w:tcPr>
            <w:tcW w:w="1134" w:type="dxa"/>
            <w:noWrap/>
            <w:hideMark/>
          </w:tcPr>
          <w:p w:rsidRPr="009233F2" w:rsidR="0002125C" w:rsidP="00F30920" w:rsidRDefault="0002125C" w14:paraId="4A38A78A" w14:textId="77777777">
            <w:pPr>
              <w:pStyle w:val="Tabell-Siffror"/>
              <w:rPr>
                <w:szCs w:val="20"/>
              </w:rPr>
            </w:pPr>
            <w:r>
              <w:rPr>
                <w:szCs w:val="20"/>
              </w:rPr>
              <w:t>-</w:t>
            </w:r>
          </w:p>
        </w:tc>
        <w:tc>
          <w:tcPr>
            <w:tcW w:w="992" w:type="dxa"/>
            <w:noWrap/>
            <w:hideMark/>
          </w:tcPr>
          <w:p w:rsidRPr="009233F2" w:rsidR="0002125C" w:rsidP="00F30920" w:rsidRDefault="0002125C" w14:paraId="7A8037EA" w14:textId="77777777">
            <w:pPr>
              <w:pStyle w:val="Tabell-Siffror"/>
              <w:rPr>
                <w:szCs w:val="20"/>
              </w:rPr>
            </w:pPr>
            <w:r>
              <w:rPr>
                <w:szCs w:val="20"/>
              </w:rPr>
              <w:t>-</w:t>
            </w:r>
          </w:p>
        </w:tc>
        <w:tc>
          <w:tcPr>
            <w:tcW w:w="1417" w:type="dxa"/>
            <w:noWrap/>
            <w:tcMar>
              <w:right w:w="0" w:type="dxa"/>
            </w:tcMar>
            <w:hideMark/>
          </w:tcPr>
          <w:p w:rsidRPr="009233F2" w:rsidR="0002125C" w:rsidP="00F30920" w:rsidRDefault="0002125C" w14:paraId="23EE0398" w14:textId="77777777">
            <w:pPr>
              <w:pStyle w:val="Tabell-Siffror"/>
            </w:pPr>
            <w:r w:rsidRPr="009233F2">
              <w:t>34 640</w:t>
            </w:r>
          </w:p>
        </w:tc>
      </w:tr>
      <w:tr w:rsidRPr="009233F2" w:rsidR="0002125C" w:rsidTr="00F30920" w14:paraId="7CA1C75F" w14:textId="77777777">
        <w:trPr>
          <w:cantSplit/>
        </w:trPr>
        <w:tc>
          <w:tcPr>
            <w:tcW w:w="1986" w:type="dxa"/>
            <w:noWrap/>
            <w:tcMar>
              <w:left w:w="0" w:type="dxa"/>
            </w:tcMar>
            <w:hideMark/>
          </w:tcPr>
          <w:p w:rsidRPr="009233F2" w:rsidR="0002125C" w:rsidP="00F30920" w:rsidRDefault="0002125C" w14:paraId="6B686FD8" w14:textId="77777777">
            <w:pPr>
              <w:pStyle w:val="Tabell-Radrubrik"/>
            </w:pPr>
            <w:r>
              <w:t>Israel</w:t>
            </w:r>
          </w:p>
        </w:tc>
        <w:tc>
          <w:tcPr>
            <w:tcW w:w="991" w:type="dxa"/>
            <w:noWrap/>
            <w:hideMark/>
          </w:tcPr>
          <w:p w:rsidRPr="009233F2" w:rsidR="0002125C" w:rsidP="00F30920" w:rsidRDefault="0002125C" w14:paraId="2097A17D" w14:textId="77777777">
            <w:pPr>
              <w:pStyle w:val="Tabell-Siffror"/>
            </w:pPr>
            <w:r w:rsidRPr="009233F2">
              <w:t>16 471</w:t>
            </w:r>
          </w:p>
        </w:tc>
        <w:tc>
          <w:tcPr>
            <w:tcW w:w="1134" w:type="dxa"/>
            <w:noWrap/>
            <w:hideMark/>
          </w:tcPr>
          <w:p w:rsidRPr="005F6868" w:rsidR="0002125C" w:rsidP="00F30920" w:rsidRDefault="0002125C" w14:paraId="741B012A" w14:textId="77777777">
            <w:pPr>
              <w:pStyle w:val="Tabell-Siffror"/>
            </w:pPr>
            <w:r w:rsidRPr="005F6868">
              <w:t>75 336</w:t>
            </w:r>
          </w:p>
        </w:tc>
        <w:tc>
          <w:tcPr>
            <w:tcW w:w="1135" w:type="dxa"/>
            <w:noWrap/>
            <w:hideMark/>
          </w:tcPr>
          <w:p w:rsidRPr="005F6868" w:rsidR="0002125C" w:rsidP="00F30920" w:rsidRDefault="0002125C" w14:paraId="4B089068" w14:textId="77777777">
            <w:pPr>
              <w:pStyle w:val="Tabell-Siffror"/>
            </w:pPr>
            <w:r w:rsidRPr="005F6868">
              <w:t>48 738</w:t>
            </w:r>
          </w:p>
        </w:tc>
        <w:tc>
          <w:tcPr>
            <w:tcW w:w="992" w:type="dxa"/>
            <w:noWrap/>
            <w:hideMark/>
          </w:tcPr>
          <w:p w:rsidRPr="005F6868" w:rsidR="0002125C" w:rsidP="00F30920" w:rsidRDefault="0002125C" w14:paraId="2298D234" w14:textId="77777777">
            <w:pPr>
              <w:pStyle w:val="Tabell-Siffror"/>
            </w:pPr>
            <w:r w:rsidRPr="005F6868">
              <w:t>172 509</w:t>
            </w:r>
          </w:p>
        </w:tc>
        <w:tc>
          <w:tcPr>
            <w:tcW w:w="1134" w:type="dxa"/>
            <w:noWrap/>
            <w:hideMark/>
          </w:tcPr>
          <w:p w:rsidRPr="005F6868" w:rsidR="0002125C" w:rsidP="00F30920" w:rsidRDefault="0002125C" w14:paraId="5BC4E85C" w14:textId="77777777">
            <w:pPr>
              <w:pStyle w:val="Tabell-Siffror"/>
            </w:pPr>
            <w:r w:rsidRPr="005F6868">
              <w:t>10 439</w:t>
            </w:r>
          </w:p>
        </w:tc>
        <w:tc>
          <w:tcPr>
            <w:tcW w:w="993" w:type="dxa"/>
            <w:noWrap/>
            <w:hideMark/>
          </w:tcPr>
          <w:p w:rsidRPr="005F6868" w:rsidR="0002125C" w:rsidP="00F30920" w:rsidRDefault="0002125C" w14:paraId="2C12F89A" w14:textId="77777777">
            <w:pPr>
              <w:pStyle w:val="Tabell-Siffror"/>
            </w:pPr>
            <w:r w:rsidRPr="005F6868">
              <w:t>12 380</w:t>
            </w:r>
          </w:p>
        </w:tc>
        <w:tc>
          <w:tcPr>
            <w:tcW w:w="1134" w:type="dxa"/>
            <w:noWrap/>
            <w:hideMark/>
          </w:tcPr>
          <w:p w:rsidRPr="009233F2" w:rsidR="0002125C" w:rsidP="00F30920" w:rsidRDefault="0002125C" w14:paraId="6ED7E3FD" w14:textId="77777777">
            <w:pPr>
              <w:pStyle w:val="Tabell-Siffror"/>
            </w:pPr>
            <w:r w:rsidRPr="009233F2">
              <w:t>460</w:t>
            </w:r>
          </w:p>
        </w:tc>
        <w:tc>
          <w:tcPr>
            <w:tcW w:w="992" w:type="dxa"/>
            <w:noWrap/>
            <w:hideMark/>
          </w:tcPr>
          <w:p w:rsidRPr="009233F2" w:rsidR="0002125C" w:rsidP="00F30920" w:rsidRDefault="0002125C" w14:paraId="6B525C04" w14:textId="77777777">
            <w:pPr>
              <w:pStyle w:val="Tabell-Siffror"/>
            </w:pPr>
            <w:r w:rsidRPr="009233F2">
              <w:t>109 080</w:t>
            </w:r>
          </w:p>
        </w:tc>
        <w:tc>
          <w:tcPr>
            <w:tcW w:w="1134" w:type="dxa"/>
            <w:noWrap/>
            <w:hideMark/>
          </w:tcPr>
          <w:p w:rsidRPr="009233F2" w:rsidR="0002125C" w:rsidP="00F30920" w:rsidRDefault="0002125C" w14:paraId="51A0F013" w14:textId="77777777">
            <w:pPr>
              <w:pStyle w:val="Tabell-Siffror"/>
            </w:pPr>
            <w:r w:rsidRPr="009233F2">
              <w:t>8 833</w:t>
            </w:r>
          </w:p>
        </w:tc>
        <w:tc>
          <w:tcPr>
            <w:tcW w:w="992" w:type="dxa"/>
            <w:noWrap/>
            <w:hideMark/>
          </w:tcPr>
          <w:p w:rsidRPr="009233F2" w:rsidR="0002125C" w:rsidP="00F30920" w:rsidRDefault="0002125C" w14:paraId="2626F507" w14:textId="77777777">
            <w:pPr>
              <w:pStyle w:val="Tabell-Siffror"/>
            </w:pPr>
            <w:r w:rsidRPr="009233F2">
              <w:t>18 894</w:t>
            </w:r>
          </w:p>
        </w:tc>
        <w:tc>
          <w:tcPr>
            <w:tcW w:w="1417" w:type="dxa"/>
            <w:noWrap/>
            <w:tcMar>
              <w:right w:w="0" w:type="dxa"/>
            </w:tcMar>
            <w:hideMark/>
          </w:tcPr>
          <w:p w:rsidRPr="009233F2" w:rsidR="0002125C" w:rsidP="00F30920" w:rsidRDefault="0002125C" w14:paraId="3F92C524" w14:textId="77777777">
            <w:pPr>
              <w:pStyle w:val="Tabell-Siffror"/>
            </w:pPr>
            <w:r w:rsidRPr="009233F2">
              <w:t>473 139</w:t>
            </w:r>
          </w:p>
        </w:tc>
      </w:tr>
      <w:tr w:rsidRPr="009233F2" w:rsidR="0002125C" w:rsidTr="00F30920" w14:paraId="43ACD6A3" w14:textId="77777777">
        <w:trPr>
          <w:cantSplit/>
        </w:trPr>
        <w:tc>
          <w:tcPr>
            <w:tcW w:w="1986" w:type="dxa"/>
            <w:noWrap/>
            <w:tcMar>
              <w:left w:w="0" w:type="dxa"/>
            </w:tcMar>
            <w:hideMark/>
          </w:tcPr>
          <w:p w:rsidRPr="009233F2" w:rsidR="0002125C" w:rsidP="00F30920" w:rsidRDefault="0002125C" w14:paraId="656A8AC9" w14:textId="77777777">
            <w:pPr>
              <w:pStyle w:val="Tabell-Radrubrik"/>
            </w:pPr>
            <w:r>
              <w:t>Italien</w:t>
            </w:r>
          </w:p>
        </w:tc>
        <w:tc>
          <w:tcPr>
            <w:tcW w:w="991" w:type="dxa"/>
            <w:noWrap/>
            <w:hideMark/>
          </w:tcPr>
          <w:p w:rsidRPr="009233F2" w:rsidR="0002125C" w:rsidP="00F30920" w:rsidRDefault="0002125C" w14:paraId="435B23DA" w14:textId="77777777">
            <w:pPr>
              <w:pStyle w:val="Tabell-Siffror"/>
            </w:pPr>
            <w:r w:rsidRPr="009233F2">
              <w:t>89 958</w:t>
            </w:r>
          </w:p>
        </w:tc>
        <w:tc>
          <w:tcPr>
            <w:tcW w:w="1134" w:type="dxa"/>
            <w:noWrap/>
            <w:hideMark/>
          </w:tcPr>
          <w:p w:rsidRPr="005F6868" w:rsidR="0002125C" w:rsidP="00F30920" w:rsidRDefault="0002125C" w14:paraId="1A7B2C14" w14:textId="77777777">
            <w:pPr>
              <w:pStyle w:val="Tabell-Siffror"/>
            </w:pPr>
            <w:r w:rsidRPr="005F6868">
              <w:t>34 592</w:t>
            </w:r>
          </w:p>
        </w:tc>
        <w:tc>
          <w:tcPr>
            <w:tcW w:w="1135" w:type="dxa"/>
            <w:noWrap/>
            <w:hideMark/>
          </w:tcPr>
          <w:p w:rsidRPr="005F6868" w:rsidR="0002125C" w:rsidP="00F30920" w:rsidRDefault="0002125C" w14:paraId="0256B27E" w14:textId="77777777">
            <w:pPr>
              <w:pStyle w:val="Tabell-Siffror"/>
            </w:pPr>
            <w:r w:rsidRPr="005F6868">
              <w:t>21 359</w:t>
            </w:r>
          </w:p>
        </w:tc>
        <w:tc>
          <w:tcPr>
            <w:tcW w:w="992" w:type="dxa"/>
            <w:noWrap/>
            <w:hideMark/>
          </w:tcPr>
          <w:p w:rsidRPr="005F6868" w:rsidR="0002125C" w:rsidP="00F30920" w:rsidRDefault="0002125C" w14:paraId="530A3A3A" w14:textId="77777777">
            <w:pPr>
              <w:pStyle w:val="Tabell-Siffror"/>
            </w:pPr>
            <w:r w:rsidRPr="005F6868">
              <w:t>24 197</w:t>
            </w:r>
          </w:p>
        </w:tc>
        <w:tc>
          <w:tcPr>
            <w:tcW w:w="1134" w:type="dxa"/>
            <w:noWrap/>
            <w:hideMark/>
          </w:tcPr>
          <w:p w:rsidRPr="005F6868" w:rsidR="0002125C" w:rsidP="00F30920" w:rsidRDefault="0002125C" w14:paraId="4A68B497" w14:textId="77777777">
            <w:pPr>
              <w:pStyle w:val="Tabell-Siffror"/>
            </w:pPr>
            <w:r w:rsidRPr="005F6868">
              <w:t>17 914</w:t>
            </w:r>
          </w:p>
        </w:tc>
        <w:tc>
          <w:tcPr>
            <w:tcW w:w="993" w:type="dxa"/>
            <w:noWrap/>
            <w:hideMark/>
          </w:tcPr>
          <w:p w:rsidRPr="005F6868" w:rsidR="0002125C" w:rsidP="00F30920" w:rsidRDefault="0002125C" w14:paraId="2DE4D674" w14:textId="77777777">
            <w:pPr>
              <w:pStyle w:val="Tabell-Siffror"/>
            </w:pPr>
            <w:r w:rsidRPr="005F6868">
              <w:t>5 155</w:t>
            </w:r>
          </w:p>
        </w:tc>
        <w:tc>
          <w:tcPr>
            <w:tcW w:w="1134" w:type="dxa"/>
            <w:noWrap/>
            <w:hideMark/>
          </w:tcPr>
          <w:p w:rsidRPr="009233F2" w:rsidR="0002125C" w:rsidP="00F30920" w:rsidRDefault="0002125C" w14:paraId="3F03F290" w14:textId="77777777">
            <w:pPr>
              <w:pStyle w:val="Tabell-Siffror"/>
            </w:pPr>
            <w:r w:rsidRPr="009233F2">
              <w:t>379</w:t>
            </w:r>
          </w:p>
        </w:tc>
        <w:tc>
          <w:tcPr>
            <w:tcW w:w="992" w:type="dxa"/>
            <w:noWrap/>
            <w:hideMark/>
          </w:tcPr>
          <w:p w:rsidRPr="009233F2" w:rsidR="0002125C" w:rsidP="00F30920" w:rsidRDefault="0002125C" w14:paraId="157D50A9" w14:textId="77777777">
            <w:pPr>
              <w:pStyle w:val="Tabell-Siffror"/>
            </w:pPr>
            <w:r w:rsidRPr="009233F2">
              <w:t>97 183</w:t>
            </w:r>
          </w:p>
        </w:tc>
        <w:tc>
          <w:tcPr>
            <w:tcW w:w="1134" w:type="dxa"/>
            <w:noWrap/>
            <w:hideMark/>
          </w:tcPr>
          <w:p w:rsidRPr="009233F2" w:rsidR="0002125C" w:rsidP="00F30920" w:rsidRDefault="0002125C" w14:paraId="038C2EC7" w14:textId="77777777">
            <w:pPr>
              <w:pStyle w:val="Tabell-Siffror"/>
            </w:pPr>
            <w:r w:rsidRPr="009233F2">
              <w:t>59 752</w:t>
            </w:r>
          </w:p>
        </w:tc>
        <w:tc>
          <w:tcPr>
            <w:tcW w:w="992" w:type="dxa"/>
            <w:noWrap/>
            <w:hideMark/>
          </w:tcPr>
          <w:p w:rsidRPr="009233F2" w:rsidR="0002125C" w:rsidP="00F30920" w:rsidRDefault="0002125C" w14:paraId="33EB316E" w14:textId="77777777">
            <w:pPr>
              <w:pStyle w:val="Tabell-Siffror"/>
            </w:pPr>
            <w:r w:rsidRPr="009233F2">
              <w:t>65 477</w:t>
            </w:r>
          </w:p>
        </w:tc>
        <w:tc>
          <w:tcPr>
            <w:tcW w:w="1417" w:type="dxa"/>
            <w:noWrap/>
            <w:tcMar>
              <w:right w:w="0" w:type="dxa"/>
            </w:tcMar>
            <w:hideMark/>
          </w:tcPr>
          <w:p w:rsidRPr="009233F2" w:rsidR="0002125C" w:rsidP="00F30920" w:rsidRDefault="0002125C" w14:paraId="60D41815" w14:textId="77777777">
            <w:pPr>
              <w:pStyle w:val="Tabell-Siffror"/>
            </w:pPr>
            <w:r w:rsidRPr="009233F2">
              <w:t>415 966</w:t>
            </w:r>
          </w:p>
        </w:tc>
      </w:tr>
      <w:tr w:rsidRPr="009233F2" w:rsidR="0002125C" w:rsidTr="00F30920" w14:paraId="6733B3CF" w14:textId="77777777">
        <w:trPr>
          <w:cantSplit/>
        </w:trPr>
        <w:tc>
          <w:tcPr>
            <w:tcW w:w="1986" w:type="dxa"/>
            <w:noWrap/>
            <w:tcMar>
              <w:left w:w="0" w:type="dxa"/>
            </w:tcMar>
            <w:hideMark/>
          </w:tcPr>
          <w:p w:rsidRPr="009233F2" w:rsidR="0002125C" w:rsidP="00F30920" w:rsidRDefault="0002125C" w14:paraId="58B31277" w14:textId="77777777">
            <w:pPr>
              <w:pStyle w:val="Tabell-Radrubrik"/>
            </w:pPr>
            <w:r>
              <w:t>Kanada</w:t>
            </w:r>
          </w:p>
        </w:tc>
        <w:tc>
          <w:tcPr>
            <w:tcW w:w="991" w:type="dxa"/>
            <w:noWrap/>
            <w:hideMark/>
          </w:tcPr>
          <w:p w:rsidRPr="009233F2" w:rsidR="0002125C" w:rsidP="00F30920" w:rsidRDefault="0002125C" w14:paraId="68D8449B" w14:textId="77777777">
            <w:pPr>
              <w:pStyle w:val="Tabell-Siffror"/>
            </w:pPr>
            <w:r w:rsidRPr="009233F2">
              <w:t>18 575</w:t>
            </w:r>
          </w:p>
        </w:tc>
        <w:tc>
          <w:tcPr>
            <w:tcW w:w="1134" w:type="dxa"/>
            <w:noWrap/>
            <w:hideMark/>
          </w:tcPr>
          <w:p w:rsidRPr="005F6868" w:rsidR="0002125C" w:rsidP="00F30920" w:rsidRDefault="0002125C" w14:paraId="4BCCE54B" w14:textId="77777777">
            <w:pPr>
              <w:pStyle w:val="Tabell-Siffror"/>
            </w:pPr>
            <w:r w:rsidRPr="005F6868">
              <w:t>30 584</w:t>
            </w:r>
          </w:p>
        </w:tc>
        <w:tc>
          <w:tcPr>
            <w:tcW w:w="1135" w:type="dxa"/>
            <w:noWrap/>
            <w:hideMark/>
          </w:tcPr>
          <w:p w:rsidRPr="005F6868" w:rsidR="0002125C" w:rsidP="00F30920" w:rsidRDefault="0002125C" w14:paraId="0E85592C" w14:textId="77777777">
            <w:pPr>
              <w:pStyle w:val="Tabell-Siffror"/>
            </w:pPr>
            <w:r w:rsidRPr="005F6868">
              <w:t>7 541</w:t>
            </w:r>
          </w:p>
        </w:tc>
        <w:tc>
          <w:tcPr>
            <w:tcW w:w="992" w:type="dxa"/>
            <w:noWrap/>
            <w:hideMark/>
          </w:tcPr>
          <w:p w:rsidRPr="005F6868" w:rsidR="0002125C" w:rsidP="00F30920" w:rsidRDefault="0002125C" w14:paraId="2CBAA82E" w14:textId="77777777">
            <w:pPr>
              <w:pStyle w:val="Tabell-Siffror"/>
            </w:pPr>
            <w:r w:rsidRPr="005F6868">
              <w:t>4 012</w:t>
            </w:r>
          </w:p>
        </w:tc>
        <w:tc>
          <w:tcPr>
            <w:tcW w:w="1134" w:type="dxa"/>
            <w:noWrap/>
            <w:hideMark/>
          </w:tcPr>
          <w:p w:rsidRPr="005F6868" w:rsidR="0002125C" w:rsidP="00F30920" w:rsidRDefault="0002125C" w14:paraId="0FD2B339" w14:textId="77777777">
            <w:pPr>
              <w:pStyle w:val="Tabell-Siffror"/>
            </w:pPr>
            <w:r w:rsidRPr="005F6868">
              <w:t>1 698</w:t>
            </w:r>
          </w:p>
        </w:tc>
        <w:tc>
          <w:tcPr>
            <w:tcW w:w="993" w:type="dxa"/>
            <w:noWrap/>
            <w:hideMark/>
          </w:tcPr>
          <w:p w:rsidRPr="005F6868" w:rsidR="0002125C" w:rsidP="00F30920" w:rsidRDefault="0002125C" w14:paraId="21324243" w14:textId="77777777">
            <w:pPr>
              <w:pStyle w:val="Tabell-Siffror"/>
            </w:pPr>
            <w:r w:rsidRPr="005F6868">
              <w:t>38</w:t>
            </w:r>
          </w:p>
        </w:tc>
        <w:tc>
          <w:tcPr>
            <w:tcW w:w="1134" w:type="dxa"/>
            <w:noWrap/>
            <w:hideMark/>
          </w:tcPr>
          <w:p w:rsidRPr="009233F2" w:rsidR="0002125C" w:rsidP="00F30920" w:rsidRDefault="0002125C" w14:paraId="2024D2CB" w14:textId="77777777">
            <w:pPr>
              <w:pStyle w:val="Tabell-Siffror"/>
            </w:pPr>
            <w:r w:rsidRPr="009233F2">
              <w:t>50</w:t>
            </w:r>
          </w:p>
        </w:tc>
        <w:tc>
          <w:tcPr>
            <w:tcW w:w="992" w:type="dxa"/>
            <w:noWrap/>
            <w:hideMark/>
          </w:tcPr>
          <w:p w:rsidRPr="009233F2" w:rsidR="0002125C" w:rsidP="00F30920" w:rsidRDefault="0002125C" w14:paraId="3FB7700A" w14:textId="77777777">
            <w:pPr>
              <w:pStyle w:val="Tabell-Siffror"/>
            </w:pPr>
            <w:r w:rsidRPr="009233F2">
              <w:t>0</w:t>
            </w:r>
          </w:p>
        </w:tc>
        <w:tc>
          <w:tcPr>
            <w:tcW w:w="1134" w:type="dxa"/>
            <w:noWrap/>
            <w:hideMark/>
          </w:tcPr>
          <w:p w:rsidRPr="009233F2" w:rsidR="0002125C" w:rsidP="00F30920" w:rsidRDefault="0002125C" w14:paraId="7B52159B" w14:textId="77777777">
            <w:pPr>
              <w:pStyle w:val="Tabell-Siffror"/>
            </w:pPr>
            <w:r w:rsidRPr="009233F2">
              <w:t>4 250</w:t>
            </w:r>
          </w:p>
        </w:tc>
        <w:tc>
          <w:tcPr>
            <w:tcW w:w="992" w:type="dxa"/>
            <w:noWrap/>
            <w:hideMark/>
          </w:tcPr>
          <w:p w:rsidRPr="009233F2" w:rsidR="0002125C" w:rsidP="00F30920" w:rsidRDefault="0002125C" w14:paraId="1713E3AE" w14:textId="77777777">
            <w:pPr>
              <w:pStyle w:val="Tabell-Siffror"/>
            </w:pPr>
            <w:r w:rsidRPr="009233F2">
              <w:t>110</w:t>
            </w:r>
          </w:p>
        </w:tc>
        <w:tc>
          <w:tcPr>
            <w:tcW w:w="1417" w:type="dxa"/>
            <w:noWrap/>
            <w:tcMar>
              <w:right w:w="0" w:type="dxa"/>
            </w:tcMar>
            <w:hideMark/>
          </w:tcPr>
          <w:p w:rsidRPr="009233F2" w:rsidR="0002125C" w:rsidP="00F30920" w:rsidRDefault="0002125C" w14:paraId="7112542A" w14:textId="77777777">
            <w:pPr>
              <w:pStyle w:val="Tabell-Siffror"/>
            </w:pPr>
            <w:r w:rsidRPr="009233F2">
              <w:t>66 857</w:t>
            </w:r>
          </w:p>
        </w:tc>
      </w:tr>
      <w:tr w:rsidRPr="009233F2" w:rsidR="0002125C" w:rsidTr="00F30920" w14:paraId="505F9E1C" w14:textId="77777777">
        <w:trPr>
          <w:cantSplit/>
        </w:trPr>
        <w:tc>
          <w:tcPr>
            <w:tcW w:w="1986" w:type="dxa"/>
            <w:noWrap/>
            <w:tcMar>
              <w:left w:w="0" w:type="dxa"/>
            </w:tcMar>
            <w:hideMark/>
          </w:tcPr>
          <w:p w:rsidRPr="009233F2" w:rsidR="0002125C" w:rsidP="00F30920" w:rsidRDefault="0002125C" w14:paraId="45860369" w14:textId="77777777">
            <w:pPr>
              <w:pStyle w:val="Tabell-Radrubrik"/>
            </w:pPr>
            <w:r>
              <w:t>Kroatien</w:t>
            </w:r>
          </w:p>
        </w:tc>
        <w:tc>
          <w:tcPr>
            <w:tcW w:w="991" w:type="dxa"/>
            <w:noWrap/>
            <w:hideMark/>
          </w:tcPr>
          <w:p w:rsidRPr="009233F2" w:rsidR="0002125C" w:rsidP="00F30920" w:rsidRDefault="0002125C" w14:paraId="413DAC9C" w14:textId="77777777">
            <w:pPr>
              <w:pStyle w:val="Tabell-Siffror"/>
            </w:pPr>
            <w:r>
              <w:t>-</w:t>
            </w:r>
            <w:r w:rsidRPr="009233F2">
              <w:t> </w:t>
            </w:r>
          </w:p>
        </w:tc>
        <w:tc>
          <w:tcPr>
            <w:tcW w:w="1134" w:type="dxa"/>
            <w:noWrap/>
            <w:hideMark/>
          </w:tcPr>
          <w:p w:rsidRPr="005F6868" w:rsidR="0002125C" w:rsidP="00F30920" w:rsidRDefault="0002125C" w14:paraId="7613B1DD" w14:textId="77777777">
            <w:pPr>
              <w:pStyle w:val="Tabell-Siffror"/>
            </w:pPr>
            <w:r>
              <w:t>-</w:t>
            </w:r>
            <w:r w:rsidRPr="005F6868">
              <w:t> </w:t>
            </w:r>
          </w:p>
        </w:tc>
        <w:tc>
          <w:tcPr>
            <w:tcW w:w="1135" w:type="dxa"/>
            <w:noWrap/>
            <w:hideMark/>
          </w:tcPr>
          <w:p w:rsidRPr="005F6868" w:rsidR="0002125C" w:rsidP="00F30920" w:rsidRDefault="0002125C" w14:paraId="6C9B5947" w14:textId="77777777">
            <w:pPr>
              <w:pStyle w:val="Tabell-Siffror"/>
            </w:pPr>
            <w:r w:rsidRPr="005F6868">
              <w:t>5 199</w:t>
            </w:r>
          </w:p>
        </w:tc>
        <w:tc>
          <w:tcPr>
            <w:tcW w:w="992" w:type="dxa"/>
            <w:noWrap/>
            <w:hideMark/>
          </w:tcPr>
          <w:p w:rsidRPr="005F6868" w:rsidR="0002125C" w:rsidP="00F30920" w:rsidRDefault="0002125C" w14:paraId="1EBCEB83" w14:textId="77777777">
            <w:pPr>
              <w:pStyle w:val="Tabell-Siffror"/>
            </w:pPr>
            <w:r w:rsidRPr="005F6868">
              <w:t>9 336</w:t>
            </w:r>
          </w:p>
        </w:tc>
        <w:tc>
          <w:tcPr>
            <w:tcW w:w="1134" w:type="dxa"/>
            <w:noWrap/>
            <w:hideMark/>
          </w:tcPr>
          <w:p w:rsidRPr="005F6868" w:rsidR="0002125C" w:rsidP="00F30920" w:rsidRDefault="0002125C" w14:paraId="50A3B7A9" w14:textId="77777777">
            <w:pPr>
              <w:pStyle w:val="Tabell-Siffror"/>
            </w:pPr>
            <w:r w:rsidRPr="005F6868">
              <w:t>0</w:t>
            </w:r>
          </w:p>
        </w:tc>
        <w:tc>
          <w:tcPr>
            <w:tcW w:w="993" w:type="dxa"/>
            <w:noWrap/>
            <w:hideMark/>
          </w:tcPr>
          <w:p w:rsidRPr="005F6868" w:rsidR="0002125C" w:rsidP="00F30920" w:rsidRDefault="0002125C" w14:paraId="33C9BBA4" w14:textId="77777777">
            <w:pPr>
              <w:pStyle w:val="Tabell-Siffror"/>
            </w:pPr>
            <w:r w:rsidRPr="005F6868">
              <w:t>140</w:t>
            </w:r>
          </w:p>
        </w:tc>
        <w:tc>
          <w:tcPr>
            <w:tcW w:w="1134" w:type="dxa"/>
            <w:noWrap/>
            <w:hideMark/>
          </w:tcPr>
          <w:p w:rsidRPr="009233F2" w:rsidR="0002125C" w:rsidP="00F30920" w:rsidRDefault="0002125C" w14:paraId="5D3055F9" w14:textId="77777777">
            <w:pPr>
              <w:pStyle w:val="Tabell-Siffror"/>
            </w:pPr>
            <w:r w:rsidRPr="009233F2">
              <w:t>20</w:t>
            </w:r>
          </w:p>
        </w:tc>
        <w:tc>
          <w:tcPr>
            <w:tcW w:w="992" w:type="dxa"/>
            <w:noWrap/>
            <w:hideMark/>
          </w:tcPr>
          <w:p w:rsidRPr="009233F2" w:rsidR="0002125C" w:rsidP="00F30920" w:rsidRDefault="0002125C" w14:paraId="225F11AB" w14:textId="77777777">
            <w:pPr>
              <w:pStyle w:val="Tabell-Siffror"/>
            </w:pPr>
            <w:r w:rsidRPr="009233F2">
              <w:t>0</w:t>
            </w:r>
          </w:p>
        </w:tc>
        <w:tc>
          <w:tcPr>
            <w:tcW w:w="1134" w:type="dxa"/>
            <w:noWrap/>
            <w:hideMark/>
          </w:tcPr>
          <w:p w:rsidRPr="009233F2" w:rsidR="0002125C" w:rsidP="00F30920" w:rsidRDefault="0002125C" w14:paraId="3435894A" w14:textId="77777777">
            <w:pPr>
              <w:pStyle w:val="Tabell-Siffror"/>
            </w:pPr>
            <w:r w:rsidRPr="009233F2">
              <w:t>60</w:t>
            </w:r>
          </w:p>
        </w:tc>
        <w:tc>
          <w:tcPr>
            <w:tcW w:w="992" w:type="dxa"/>
            <w:noWrap/>
            <w:hideMark/>
          </w:tcPr>
          <w:p w:rsidRPr="009233F2" w:rsidR="0002125C" w:rsidP="00F30920" w:rsidRDefault="0002125C" w14:paraId="04E0B042" w14:textId="77777777">
            <w:pPr>
              <w:pStyle w:val="Tabell-Siffror"/>
            </w:pPr>
            <w:r w:rsidRPr="009233F2">
              <w:t>40</w:t>
            </w:r>
          </w:p>
        </w:tc>
        <w:tc>
          <w:tcPr>
            <w:tcW w:w="1417" w:type="dxa"/>
            <w:noWrap/>
            <w:tcMar>
              <w:right w:w="0" w:type="dxa"/>
            </w:tcMar>
            <w:hideMark/>
          </w:tcPr>
          <w:p w:rsidRPr="009233F2" w:rsidR="0002125C" w:rsidP="00F30920" w:rsidRDefault="0002125C" w14:paraId="3AD67552" w14:textId="77777777">
            <w:pPr>
              <w:pStyle w:val="Tabell-Siffror"/>
            </w:pPr>
            <w:r w:rsidRPr="009233F2">
              <w:t>14 795</w:t>
            </w:r>
          </w:p>
        </w:tc>
      </w:tr>
      <w:tr w:rsidRPr="009233F2" w:rsidR="0002125C" w:rsidTr="00F30920" w14:paraId="2A71C5F6" w14:textId="77777777">
        <w:trPr>
          <w:cantSplit/>
        </w:trPr>
        <w:tc>
          <w:tcPr>
            <w:tcW w:w="1986" w:type="dxa"/>
            <w:noWrap/>
            <w:tcMar>
              <w:left w:w="0" w:type="dxa"/>
            </w:tcMar>
            <w:hideMark/>
          </w:tcPr>
          <w:p w:rsidRPr="009233F2" w:rsidR="0002125C" w:rsidP="00F30920" w:rsidRDefault="0002125C" w14:paraId="7F417168" w14:textId="77777777">
            <w:pPr>
              <w:pStyle w:val="Tabell-Radrubrik"/>
            </w:pPr>
            <w:r>
              <w:t>Lettland</w:t>
            </w:r>
          </w:p>
        </w:tc>
        <w:tc>
          <w:tcPr>
            <w:tcW w:w="991" w:type="dxa"/>
            <w:noWrap/>
            <w:hideMark/>
          </w:tcPr>
          <w:p w:rsidRPr="009233F2" w:rsidR="0002125C" w:rsidP="00F30920" w:rsidRDefault="0002125C" w14:paraId="0CA8AFCD" w14:textId="77777777">
            <w:pPr>
              <w:pStyle w:val="Tabell-Siffror"/>
            </w:pPr>
            <w:r>
              <w:t>-</w:t>
            </w:r>
            <w:r w:rsidRPr="009233F2">
              <w:t> </w:t>
            </w:r>
          </w:p>
        </w:tc>
        <w:tc>
          <w:tcPr>
            <w:tcW w:w="1134" w:type="dxa"/>
            <w:noWrap/>
            <w:hideMark/>
          </w:tcPr>
          <w:p w:rsidRPr="005F6868" w:rsidR="0002125C" w:rsidP="00F30920" w:rsidRDefault="0002125C" w14:paraId="3E6CF941" w14:textId="77777777">
            <w:pPr>
              <w:pStyle w:val="Tabell-Siffror"/>
            </w:pPr>
            <w:r>
              <w:t>-</w:t>
            </w:r>
            <w:r w:rsidRPr="005F6868">
              <w:t> </w:t>
            </w:r>
          </w:p>
        </w:tc>
        <w:tc>
          <w:tcPr>
            <w:tcW w:w="1135" w:type="dxa"/>
            <w:noWrap/>
            <w:hideMark/>
          </w:tcPr>
          <w:p w:rsidRPr="005F6868" w:rsidR="0002125C" w:rsidP="00F30920" w:rsidRDefault="0002125C" w14:paraId="75A30BC6" w14:textId="77777777">
            <w:pPr>
              <w:pStyle w:val="Tabell-Siffror"/>
            </w:pPr>
            <w:r>
              <w:t>-</w:t>
            </w:r>
            <w:r w:rsidRPr="005F6868">
              <w:t> </w:t>
            </w:r>
          </w:p>
        </w:tc>
        <w:tc>
          <w:tcPr>
            <w:tcW w:w="992" w:type="dxa"/>
            <w:noWrap/>
            <w:hideMark/>
          </w:tcPr>
          <w:p w:rsidRPr="005F6868" w:rsidR="0002125C" w:rsidP="00F30920" w:rsidRDefault="0002125C" w14:paraId="0B07B0FB" w14:textId="77777777">
            <w:pPr>
              <w:pStyle w:val="Tabell-Siffror"/>
            </w:pPr>
            <w:r>
              <w:t>-</w:t>
            </w:r>
            <w:r w:rsidRPr="005F6868">
              <w:t> </w:t>
            </w:r>
          </w:p>
        </w:tc>
        <w:tc>
          <w:tcPr>
            <w:tcW w:w="1134" w:type="dxa"/>
            <w:noWrap/>
            <w:hideMark/>
          </w:tcPr>
          <w:p w:rsidRPr="005F6868" w:rsidR="0002125C" w:rsidP="00F30920" w:rsidRDefault="0002125C" w14:paraId="411D3F03" w14:textId="77777777">
            <w:pPr>
              <w:pStyle w:val="Tabell-Siffror"/>
            </w:pPr>
            <w:r>
              <w:t>-</w:t>
            </w:r>
            <w:r w:rsidRPr="005F6868">
              <w:t> </w:t>
            </w:r>
          </w:p>
        </w:tc>
        <w:tc>
          <w:tcPr>
            <w:tcW w:w="993" w:type="dxa"/>
            <w:noWrap/>
            <w:hideMark/>
          </w:tcPr>
          <w:p w:rsidRPr="005F6868" w:rsidR="0002125C" w:rsidP="00F30920" w:rsidRDefault="0002125C" w14:paraId="1A0727EA" w14:textId="77777777">
            <w:pPr>
              <w:pStyle w:val="Tabell-Siffror"/>
            </w:pPr>
            <w:r>
              <w:t>-</w:t>
            </w:r>
            <w:r w:rsidRPr="005F6868">
              <w:t> </w:t>
            </w:r>
          </w:p>
        </w:tc>
        <w:tc>
          <w:tcPr>
            <w:tcW w:w="1134" w:type="dxa"/>
            <w:noWrap/>
            <w:hideMark/>
          </w:tcPr>
          <w:p w:rsidRPr="009233F2" w:rsidR="0002125C" w:rsidP="00F30920" w:rsidRDefault="0002125C" w14:paraId="1F92FCF9" w14:textId="77777777">
            <w:pPr>
              <w:pStyle w:val="Tabell-Siffror"/>
            </w:pPr>
            <w:r w:rsidRPr="009233F2">
              <w:t>3 130</w:t>
            </w:r>
          </w:p>
        </w:tc>
        <w:tc>
          <w:tcPr>
            <w:tcW w:w="992" w:type="dxa"/>
            <w:noWrap/>
            <w:hideMark/>
          </w:tcPr>
          <w:p w:rsidRPr="009233F2" w:rsidR="0002125C" w:rsidP="00F30920" w:rsidRDefault="0002125C" w14:paraId="64FFA270" w14:textId="77777777">
            <w:pPr>
              <w:pStyle w:val="Tabell-Siffror"/>
            </w:pPr>
            <w:r w:rsidRPr="009233F2">
              <w:t>14 270</w:t>
            </w:r>
          </w:p>
        </w:tc>
        <w:tc>
          <w:tcPr>
            <w:tcW w:w="1134" w:type="dxa"/>
            <w:noWrap/>
            <w:hideMark/>
          </w:tcPr>
          <w:p w:rsidRPr="009233F2" w:rsidR="0002125C" w:rsidP="00F30920" w:rsidRDefault="0002125C" w14:paraId="3E07958E" w14:textId="77777777">
            <w:pPr>
              <w:pStyle w:val="Tabell-Siffror"/>
            </w:pPr>
            <w:r>
              <w:t>-</w:t>
            </w:r>
            <w:r w:rsidRPr="009233F2">
              <w:t> </w:t>
            </w:r>
          </w:p>
        </w:tc>
        <w:tc>
          <w:tcPr>
            <w:tcW w:w="992" w:type="dxa"/>
            <w:noWrap/>
            <w:hideMark/>
          </w:tcPr>
          <w:p w:rsidRPr="009233F2" w:rsidR="0002125C" w:rsidP="00F30920" w:rsidRDefault="0002125C" w14:paraId="44012D85" w14:textId="77777777">
            <w:pPr>
              <w:pStyle w:val="Tabell-Siffror"/>
            </w:pPr>
            <w:r>
              <w:t>-</w:t>
            </w:r>
            <w:r w:rsidRPr="009233F2">
              <w:t> </w:t>
            </w:r>
          </w:p>
        </w:tc>
        <w:tc>
          <w:tcPr>
            <w:tcW w:w="1417" w:type="dxa"/>
            <w:noWrap/>
            <w:tcMar>
              <w:right w:w="0" w:type="dxa"/>
            </w:tcMar>
            <w:hideMark/>
          </w:tcPr>
          <w:p w:rsidRPr="009233F2" w:rsidR="0002125C" w:rsidP="00F30920" w:rsidRDefault="0002125C" w14:paraId="7C3C2559" w14:textId="77777777">
            <w:pPr>
              <w:pStyle w:val="Tabell-Siffror"/>
            </w:pPr>
            <w:r w:rsidRPr="009233F2">
              <w:t>17 400</w:t>
            </w:r>
          </w:p>
        </w:tc>
      </w:tr>
      <w:tr w:rsidRPr="009233F2" w:rsidR="0002125C" w:rsidTr="00F30920" w14:paraId="35390775" w14:textId="77777777">
        <w:trPr>
          <w:cantSplit/>
        </w:trPr>
        <w:tc>
          <w:tcPr>
            <w:tcW w:w="1986" w:type="dxa"/>
            <w:noWrap/>
            <w:tcMar>
              <w:left w:w="0" w:type="dxa"/>
            </w:tcMar>
            <w:hideMark/>
          </w:tcPr>
          <w:p w:rsidRPr="009233F2" w:rsidR="0002125C" w:rsidP="00F30920" w:rsidRDefault="0002125C" w14:paraId="69C4474E" w14:textId="77777777">
            <w:pPr>
              <w:pStyle w:val="Tabell-Radrubrik"/>
            </w:pPr>
            <w:r>
              <w:t>Luxemburg</w:t>
            </w:r>
          </w:p>
        </w:tc>
        <w:tc>
          <w:tcPr>
            <w:tcW w:w="991" w:type="dxa"/>
            <w:noWrap/>
            <w:hideMark/>
          </w:tcPr>
          <w:p w:rsidRPr="009233F2" w:rsidR="0002125C" w:rsidP="00F30920" w:rsidRDefault="0002125C" w14:paraId="29F06C7B" w14:textId="77777777">
            <w:pPr>
              <w:pStyle w:val="Tabell-Siffror"/>
            </w:pPr>
            <w:r w:rsidRPr="009233F2">
              <w:t>131 668</w:t>
            </w:r>
          </w:p>
        </w:tc>
        <w:tc>
          <w:tcPr>
            <w:tcW w:w="1134" w:type="dxa"/>
            <w:noWrap/>
            <w:hideMark/>
          </w:tcPr>
          <w:p w:rsidRPr="005F6868" w:rsidR="0002125C" w:rsidP="00F30920" w:rsidRDefault="0002125C" w14:paraId="077E68CE" w14:textId="77777777">
            <w:pPr>
              <w:pStyle w:val="Tabell-Siffror"/>
            </w:pPr>
            <w:r w:rsidRPr="005F6868">
              <w:t>209 614</w:t>
            </w:r>
          </w:p>
        </w:tc>
        <w:tc>
          <w:tcPr>
            <w:tcW w:w="1135" w:type="dxa"/>
            <w:noWrap/>
            <w:hideMark/>
          </w:tcPr>
          <w:p w:rsidRPr="005F6868" w:rsidR="0002125C" w:rsidP="00F30920" w:rsidRDefault="0002125C" w14:paraId="17874A34" w14:textId="77777777">
            <w:pPr>
              <w:pStyle w:val="Tabell-Siffror"/>
            </w:pPr>
            <w:r w:rsidRPr="005F6868">
              <w:t>125 603</w:t>
            </w:r>
          </w:p>
        </w:tc>
        <w:tc>
          <w:tcPr>
            <w:tcW w:w="992" w:type="dxa"/>
            <w:noWrap/>
            <w:hideMark/>
          </w:tcPr>
          <w:p w:rsidRPr="005F6868" w:rsidR="0002125C" w:rsidP="00F30920" w:rsidRDefault="0002125C" w14:paraId="3C367C8A" w14:textId="77777777">
            <w:pPr>
              <w:pStyle w:val="Tabell-Siffror"/>
            </w:pPr>
            <w:r w:rsidRPr="005F6868">
              <w:t>188 901</w:t>
            </w:r>
          </w:p>
        </w:tc>
        <w:tc>
          <w:tcPr>
            <w:tcW w:w="1134" w:type="dxa"/>
            <w:noWrap/>
            <w:hideMark/>
          </w:tcPr>
          <w:p w:rsidRPr="005F6868" w:rsidR="0002125C" w:rsidP="00F30920" w:rsidRDefault="0002125C" w14:paraId="11549732" w14:textId="77777777">
            <w:pPr>
              <w:pStyle w:val="Tabell-Siffror"/>
            </w:pPr>
            <w:r w:rsidRPr="005F6868">
              <w:t>98 401</w:t>
            </w:r>
          </w:p>
        </w:tc>
        <w:tc>
          <w:tcPr>
            <w:tcW w:w="993" w:type="dxa"/>
            <w:noWrap/>
            <w:hideMark/>
          </w:tcPr>
          <w:p w:rsidRPr="005F6868" w:rsidR="0002125C" w:rsidP="00F30920" w:rsidRDefault="0002125C" w14:paraId="75392391" w14:textId="77777777">
            <w:pPr>
              <w:pStyle w:val="Tabell-Siffror"/>
            </w:pPr>
            <w:r w:rsidRPr="005F6868">
              <w:t>127 648</w:t>
            </w:r>
          </w:p>
        </w:tc>
        <w:tc>
          <w:tcPr>
            <w:tcW w:w="1134" w:type="dxa"/>
            <w:noWrap/>
            <w:hideMark/>
          </w:tcPr>
          <w:p w:rsidRPr="009233F2" w:rsidR="0002125C" w:rsidP="00F30920" w:rsidRDefault="0002125C" w14:paraId="2C1659AE" w14:textId="77777777">
            <w:pPr>
              <w:pStyle w:val="Tabell-Siffror"/>
            </w:pPr>
            <w:r w:rsidRPr="009233F2">
              <w:t>226 484</w:t>
            </w:r>
          </w:p>
        </w:tc>
        <w:tc>
          <w:tcPr>
            <w:tcW w:w="992" w:type="dxa"/>
            <w:noWrap/>
            <w:hideMark/>
          </w:tcPr>
          <w:p w:rsidRPr="009233F2" w:rsidR="0002125C" w:rsidP="00F30920" w:rsidRDefault="0002125C" w14:paraId="707B202E" w14:textId="77777777">
            <w:pPr>
              <w:pStyle w:val="Tabell-Siffror"/>
            </w:pPr>
            <w:r w:rsidRPr="009233F2">
              <w:t>32 214</w:t>
            </w:r>
          </w:p>
        </w:tc>
        <w:tc>
          <w:tcPr>
            <w:tcW w:w="1134" w:type="dxa"/>
            <w:noWrap/>
            <w:hideMark/>
          </w:tcPr>
          <w:p w:rsidRPr="009233F2" w:rsidR="0002125C" w:rsidP="00F30920" w:rsidRDefault="0002125C" w14:paraId="3E8E78DA" w14:textId="77777777">
            <w:pPr>
              <w:pStyle w:val="Tabell-Siffror"/>
            </w:pPr>
            <w:r w:rsidRPr="009233F2">
              <w:t>46 092</w:t>
            </w:r>
          </w:p>
        </w:tc>
        <w:tc>
          <w:tcPr>
            <w:tcW w:w="992" w:type="dxa"/>
            <w:noWrap/>
            <w:hideMark/>
          </w:tcPr>
          <w:p w:rsidRPr="009233F2" w:rsidR="0002125C" w:rsidP="00F30920" w:rsidRDefault="0002125C" w14:paraId="7ABF0BA6" w14:textId="77777777">
            <w:pPr>
              <w:pStyle w:val="Tabell-Siffror"/>
            </w:pPr>
            <w:r w:rsidRPr="009233F2">
              <w:t>31 233</w:t>
            </w:r>
          </w:p>
        </w:tc>
        <w:tc>
          <w:tcPr>
            <w:tcW w:w="1417" w:type="dxa"/>
            <w:noWrap/>
            <w:tcMar>
              <w:right w:w="0" w:type="dxa"/>
            </w:tcMar>
            <w:hideMark/>
          </w:tcPr>
          <w:p w:rsidRPr="009233F2" w:rsidR="0002125C" w:rsidP="00F30920" w:rsidRDefault="0002125C" w14:paraId="0E2ED1F3" w14:textId="77777777">
            <w:pPr>
              <w:pStyle w:val="Tabell-Siffror"/>
            </w:pPr>
            <w:r w:rsidRPr="009233F2">
              <w:t>1 217 860</w:t>
            </w:r>
          </w:p>
        </w:tc>
      </w:tr>
      <w:tr w:rsidRPr="009233F2" w:rsidR="0002125C" w:rsidTr="00F30920" w14:paraId="61E2D31A" w14:textId="77777777">
        <w:trPr>
          <w:cantSplit/>
        </w:trPr>
        <w:tc>
          <w:tcPr>
            <w:tcW w:w="1986" w:type="dxa"/>
            <w:noWrap/>
            <w:tcMar>
              <w:left w:w="0" w:type="dxa"/>
            </w:tcMar>
            <w:hideMark/>
          </w:tcPr>
          <w:p w:rsidRPr="009233F2" w:rsidR="0002125C" w:rsidP="00F30920" w:rsidRDefault="0002125C" w14:paraId="67DFE579" w14:textId="77777777">
            <w:pPr>
              <w:pStyle w:val="Tabell-Radrubrik"/>
            </w:pPr>
            <w:r>
              <w:t>Mali</w:t>
            </w:r>
          </w:p>
        </w:tc>
        <w:tc>
          <w:tcPr>
            <w:tcW w:w="991" w:type="dxa"/>
            <w:noWrap/>
            <w:hideMark/>
          </w:tcPr>
          <w:p w:rsidRPr="009233F2" w:rsidR="0002125C" w:rsidP="00F30920" w:rsidRDefault="0002125C" w14:paraId="13734839" w14:textId="77777777">
            <w:pPr>
              <w:pStyle w:val="Tabell-Siffror"/>
            </w:pPr>
            <w:r w:rsidRPr="009233F2">
              <w:t>7 722</w:t>
            </w:r>
          </w:p>
        </w:tc>
        <w:tc>
          <w:tcPr>
            <w:tcW w:w="1134" w:type="dxa"/>
            <w:noWrap/>
            <w:hideMark/>
          </w:tcPr>
          <w:p w:rsidRPr="005F6868" w:rsidR="0002125C" w:rsidP="00F30920" w:rsidRDefault="0002125C" w14:paraId="48A67073" w14:textId="77777777">
            <w:pPr>
              <w:pStyle w:val="Tabell-Siffror"/>
            </w:pPr>
            <w:r>
              <w:t>-</w:t>
            </w:r>
          </w:p>
        </w:tc>
        <w:tc>
          <w:tcPr>
            <w:tcW w:w="1135" w:type="dxa"/>
            <w:noWrap/>
            <w:hideMark/>
          </w:tcPr>
          <w:p w:rsidRPr="005F6868" w:rsidR="0002125C" w:rsidP="00F30920" w:rsidRDefault="0002125C" w14:paraId="3434B908" w14:textId="77777777">
            <w:pPr>
              <w:pStyle w:val="Tabell-Siffror"/>
            </w:pPr>
            <w:r w:rsidRPr="005F6868">
              <w:t>24</w:t>
            </w:r>
          </w:p>
        </w:tc>
        <w:tc>
          <w:tcPr>
            <w:tcW w:w="992" w:type="dxa"/>
            <w:noWrap/>
            <w:hideMark/>
          </w:tcPr>
          <w:p w:rsidRPr="005F6868" w:rsidR="0002125C" w:rsidP="00F30920" w:rsidRDefault="0002125C" w14:paraId="65AB25CC" w14:textId="77777777">
            <w:pPr>
              <w:pStyle w:val="Tabell-Siffror"/>
            </w:pPr>
            <w:r w:rsidRPr="005F6868">
              <w:t>443</w:t>
            </w:r>
          </w:p>
        </w:tc>
        <w:tc>
          <w:tcPr>
            <w:tcW w:w="1134" w:type="dxa"/>
            <w:noWrap/>
            <w:hideMark/>
          </w:tcPr>
          <w:p w:rsidRPr="005F6868" w:rsidR="0002125C" w:rsidP="00F30920" w:rsidRDefault="0002125C" w14:paraId="71D5DE4B" w14:textId="77777777">
            <w:pPr>
              <w:pStyle w:val="Tabell-Siffror"/>
            </w:pPr>
            <w:r>
              <w:t>-</w:t>
            </w:r>
          </w:p>
        </w:tc>
        <w:tc>
          <w:tcPr>
            <w:tcW w:w="993" w:type="dxa"/>
            <w:noWrap/>
            <w:hideMark/>
          </w:tcPr>
          <w:p w:rsidRPr="005F6868" w:rsidR="0002125C" w:rsidP="00F30920" w:rsidRDefault="0002125C" w14:paraId="34BDE59F" w14:textId="77777777">
            <w:pPr>
              <w:pStyle w:val="Tabell-Siffror"/>
              <w:rPr>
                <w:szCs w:val="20"/>
              </w:rPr>
            </w:pPr>
            <w:r>
              <w:rPr>
                <w:szCs w:val="20"/>
              </w:rPr>
              <w:t>-</w:t>
            </w:r>
          </w:p>
        </w:tc>
        <w:tc>
          <w:tcPr>
            <w:tcW w:w="1134" w:type="dxa"/>
            <w:noWrap/>
            <w:hideMark/>
          </w:tcPr>
          <w:p w:rsidRPr="009233F2" w:rsidR="0002125C" w:rsidP="00F30920" w:rsidRDefault="0002125C" w14:paraId="741EE0B2" w14:textId="77777777">
            <w:pPr>
              <w:pStyle w:val="Tabell-Siffror"/>
              <w:rPr>
                <w:szCs w:val="20"/>
              </w:rPr>
            </w:pPr>
            <w:r>
              <w:rPr>
                <w:szCs w:val="20"/>
              </w:rPr>
              <w:t>-</w:t>
            </w:r>
          </w:p>
        </w:tc>
        <w:tc>
          <w:tcPr>
            <w:tcW w:w="992" w:type="dxa"/>
            <w:noWrap/>
            <w:hideMark/>
          </w:tcPr>
          <w:p w:rsidRPr="009233F2" w:rsidR="0002125C" w:rsidP="00F30920" w:rsidRDefault="0002125C" w14:paraId="5F9F07FF" w14:textId="77777777">
            <w:pPr>
              <w:pStyle w:val="Tabell-Siffror"/>
              <w:rPr>
                <w:szCs w:val="20"/>
              </w:rPr>
            </w:pPr>
            <w:r>
              <w:rPr>
                <w:szCs w:val="20"/>
              </w:rPr>
              <w:t>-</w:t>
            </w:r>
          </w:p>
        </w:tc>
        <w:tc>
          <w:tcPr>
            <w:tcW w:w="1134" w:type="dxa"/>
            <w:noWrap/>
            <w:hideMark/>
          </w:tcPr>
          <w:p w:rsidRPr="009233F2" w:rsidR="0002125C" w:rsidP="00F30920" w:rsidRDefault="0002125C" w14:paraId="73029AE0" w14:textId="77777777">
            <w:pPr>
              <w:pStyle w:val="Tabell-Siffror"/>
              <w:rPr>
                <w:szCs w:val="20"/>
              </w:rPr>
            </w:pPr>
            <w:r>
              <w:rPr>
                <w:szCs w:val="20"/>
              </w:rPr>
              <w:t>-</w:t>
            </w:r>
          </w:p>
        </w:tc>
        <w:tc>
          <w:tcPr>
            <w:tcW w:w="992" w:type="dxa"/>
            <w:noWrap/>
            <w:hideMark/>
          </w:tcPr>
          <w:p w:rsidRPr="009233F2" w:rsidR="0002125C" w:rsidP="00F30920" w:rsidRDefault="0002125C" w14:paraId="45FC6A07" w14:textId="77777777">
            <w:pPr>
              <w:pStyle w:val="Tabell-Siffror"/>
              <w:rPr>
                <w:szCs w:val="20"/>
              </w:rPr>
            </w:pPr>
            <w:r>
              <w:rPr>
                <w:szCs w:val="20"/>
              </w:rPr>
              <w:t>-</w:t>
            </w:r>
          </w:p>
        </w:tc>
        <w:tc>
          <w:tcPr>
            <w:tcW w:w="1417" w:type="dxa"/>
            <w:noWrap/>
            <w:tcMar>
              <w:right w:w="0" w:type="dxa"/>
            </w:tcMar>
            <w:hideMark/>
          </w:tcPr>
          <w:p w:rsidRPr="009233F2" w:rsidR="0002125C" w:rsidP="00F30920" w:rsidRDefault="0002125C" w14:paraId="7F7C62AF" w14:textId="77777777">
            <w:pPr>
              <w:pStyle w:val="Tabell-Siffror"/>
            </w:pPr>
            <w:r w:rsidRPr="009233F2">
              <w:t>8 189</w:t>
            </w:r>
          </w:p>
        </w:tc>
      </w:tr>
      <w:tr w:rsidRPr="009233F2" w:rsidR="0002125C" w:rsidTr="00F30920" w14:paraId="6451147A" w14:textId="77777777">
        <w:trPr>
          <w:cantSplit/>
        </w:trPr>
        <w:tc>
          <w:tcPr>
            <w:tcW w:w="1986" w:type="dxa"/>
            <w:noWrap/>
            <w:tcMar>
              <w:left w:w="0" w:type="dxa"/>
            </w:tcMar>
            <w:hideMark/>
          </w:tcPr>
          <w:p w:rsidRPr="009233F2" w:rsidR="0002125C" w:rsidP="00F30920" w:rsidRDefault="0002125C" w14:paraId="55C96C47" w14:textId="77777777">
            <w:pPr>
              <w:pStyle w:val="Tabell-Radrubrik"/>
            </w:pPr>
            <w:r>
              <w:t>Nederländerna</w:t>
            </w:r>
          </w:p>
        </w:tc>
        <w:tc>
          <w:tcPr>
            <w:tcW w:w="991" w:type="dxa"/>
            <w:noWrap/>
            <w:hideMark/>
          </w:tcPr>
          <w:p w:rsidRPr="009233F2" w:rsidR="0002125C" w:rsidP="00F30920" w:rsidRDefault="0002125C" w14:paraId="2B4BC5D9" w14:textId="77777777">
            <w:pPr>
              <w:pStyle w:val="Tabell-Siffror"/>
            </w:pPr>
            <w:r w:rsidRPr="009233F2">
              <w:t>6 407</w:t>
            </w:r>
          </w:p>
        </w:tc>
        <w:tc>
          <w:tcPr>
            <w:tcW w:w="1134" w:type="dxa"/>
            <w:noWrap/>
            <w:hideMark/>
          </w:tcPr>
          <w:p w:rsidRPr="005F6868" w:rsidR="0002125C" w:rsidP="00F30920" w:rsidRDefault="0002125C" w14:paraId="14F1D872" w14:textId="77777777">
            <w:pPr>
              <w:pStyle w:val="Tabell-Siffror"/>
            </w:pPr>
            <w:r w:rsidRPr="005F6868">
              <w:t>7 228</w:t>
            </w:r>
          </w:p>
        </w:tc>
        <w:tc>
          <w:tcPr>
            <w:tcW w:w="1135" w:type="dxa"/>
            <w:noWrap/>
            <w:hideMark/>
          </w:tcPr>
          <w:p w:rsidRPr="005F6868" w:rsidR="0002125C" w:rsidP="00F30920" w:rsidRDefault="0002125C" w14:paraId="1D095340" w14:textId="77777777">
            <w:pPr>
              <w:pStyle w:val="Tabell-Siffror"/>
            </w:pPr>
            <w:r w:rsidRPr="005F6868">
              <w:t>152 636</w:t>
            </w:r>
          </w:p>
        </w:tc>
        <w:tc>
          <w:tcPr>
            <w:tcW w:w="992" w:type="dxa"/>
            <w:noWrap/>
            <w:hideMark/>
          </w:tcPr>
          <w:p w:rsidRPr="005F6868" w:rsidR="0002125C" w:rsidP="00F30920" w:rsidRDefault="0002125C" w14:paraId="09CB7CD2" w14:textId="77777777">
            <w:pPr>
              <w:pStyle w:val="Tabell-Siffror"/>
            </w:pPr>
            <w:r w:rsidRPr="005F6868">
              <w:t>-4 538</w:t>
            </w:r>
          </w:p>
        </w:tc>
        <w:tc>
          <w:tcPr>
            <w:tcW w:w="1134" w:type="dxa"/>
            <w:noWrap/>
            <w:hideMark/>
          </w:tcPr>
          <w:p w:rsidRPr="005F6868" w:rsidR="0002125C" w:rsidP="00F30920" w:rsidRDefault="0002125C" w14:paraId="5E802B1A" w14:textId="77777777">
            <w:pPr>
              <w:pStyle w:val="Tabell-Siffror"/>
            </w:pPr>
            <w:r w:rsidRPr="005F6868">
              <w:t>19 729</w:t>
            </w:r>
          </w:p>
        </w:tc>
        <w:tc>
          <w:tcPr>
            <w:tcW w:w="993" w:type="dxa"/>
            <w:noWrap/>
            <w:hideMark/>
          </w:tcPr>
          <w:p w:rsidRPr="005F6868" w:rsidR="0002125C" w:rsidP="00F30920" w:rsidRDefault="0002125C" w14:paraId="760261BA" w14:textId="77777777">
            <w:pPr>
              <w:pStyle w:val="Tabell-Siffror"/>
            </w:pPr>
            <w:r w:rsidRPr="005F6868">
              <w:t>7 916</w:t>
            </w:r>
          </w:p>
        </w:tc>
        <w:tc>
          <w:tcPr>
            <w:tcW w:w="1134" w:type="dxa"/>
            <w:noWrap/>
            <w:hideMark/>
          </w:tcPr>
          <w:p w:rsidRPr="009233F2" w:rsidR="0002125C" w:rsidP="00F30920" w:rsidRDefault="0002125C" w14:paraId="546C223E" w14:textId="77777777">
            <w:pPr>
              <w:pStyle w:val="Tabell-Siffror"/>
            </w:pPr>
            <w:r w:rsidRPr="009233F2">
              <w:t>10 151</w:t>
            </w:r>
          </w:p>
        </w:tc>
        <w:tc>
          <w:tcPr>
            <w:tcW w:w="992" w:type="dxa"/>
            <w:noWrap/>
            <w:hideMark/>
          </w:tcPr>
          <w:p w:rsidRPr="009233F2" w:rsidR="0002125C" w:rsidP="00F30920" w:rsidRDefault="0002125C" w14:paraId="536A8029" w14:textId="77777777">
            <w:pPr>
              <w:pStyle w:val="Tabell-Siffror"/>
            </w:pPr>
            <w:r w:rsidRPr="009233F2">
              <w:t>38 452</w:t>
            </w:r>
          </w:p>
        </w:tc>
        <w:tc>
          <w:tcPr>
            <w:tcW w:w="1134" w:type="dxa"/>
            <w:noWrap/>
            <w:hideMark/>
          </w:tcPr>
          <w:p w:rsidRPr="009233F2" w:rsidR="0002125C" w:rsidP="00F30920" w:rsidRDefault="0002125C" w14:paraId="37C3845B" w14:textId="77777777">
            <w:pPr>
              <w:pStyle w:val="Tabell-Siffror"/>
            </w:pPr>
            <w:r w:rsidRPr="009233F2">
              <w:t>520 379</w:t>
            </w:r>
          </w:p>
        </w:tc>
        <w:tc>
          <w:tcPr>
            <w:tcW w:w="992" w:type="dxa"/>
            <w:noWrap/>
            <w:hideMark/>
          </w:tcPr>
          <w:p w:rsidRPr="009233F2" w:rsidR="0002125C" w:rsidP="00F30920" w:rsidRDefault="0002125C" w14:paraId="62B95A44" w14:textId="77777777">
            <w:pPr>
              <w:pStyle w:val="Tabell-Siffror"/>
            </w:pPr>
            <w:r w:rsidRPr="009233F2">
              <w:t>232 206</w:t>
            </w:r>
          </w:p>
        </w:tc>
        <w:tc>
          <w:tcPr>
            <w:tcW w:w="1417" w:type="dxa"/>
            <w:noWrap/>
            <w:tcMar>
              <w:right w:w="0" w:type="dxa"/>
            </w:tcMar>
            <w:hideMark/>
          </w:tcPr>
          <w:p w:rsidRPr="009233F2" w:rsidR="0002125C" w:rsidP="00F30920" w:rsidRDefault="0002125C" w14:paraId="7BC8E048" w14:textId="77777777">
            <w:pPr>
              <w:pStyle w:val="Tabell-Siffror"/>
            </w:pPr>
            <w:r w:rsidRPr="009233F2">
              <w:t>990 565</w:t>
            </w:r>
          </w:p>
        </w:tc>
      </w:tr>
      <w:tr w:rsidRPr="009233F2" w:rsidR="0002125C" w:rsidTr="00F30920" w14:paraId="719CB5E8" w14:textId="77777777">
        <w:trPr>
          <w:cantSplit/>
        </w:trPr>
        <w:tc>
          <w:tcPr>
            <w:tcW w:w="1986" w:type="dxa"/>
            <w:noWrap/>
            <w:tcMar>
              <w:left w:w="0" w:type="dxa"/>
            </w:tcMar>
            <w:hideMark/>
          </w:tcPr>
          <w:p w:rsidRPr="009233F2" w:rsidR="0002125C" w:rsidP="00F30920" w:rsidRDefault="0002125C" w14:paraId="158B82EF" w14:textId="77777777">
            <w:pPr>
              <w:pStyle w:val="Tabell-Radrubrik"/>
            </w:pPr>
            <w:r>
              <w:t>Norge</w:t>
            </w:r>
          </w:p>
        </w:tc>
        <w:tc>
          <w:tcPr>
            <w:tcW w:w="991" w:type="dxa"/>
            <w:noWrap/>
            <w:hideMark/>
          </w:tcPr>
          <w:p w:rsidRPr="009233F2" w:rsidR="0002125C" w:rsidP="00F30920" w:rsidRDefault="0002125C" w14:paraId="242AD2E8" w14:textId="77777777">
            <w:pPr>
              <w:pStyle w:val="Tabell-Siffror"/>
            </w:pPr>
            <w:r w:rsidRPr="009233F2">
              <w:t>370 592</w:t>
            </w:r>
          </w:p>
        </w:tc>
        <w:tc>
          <w:tcPr>
            <w:tcW w:w="1134" w:type="dxa"/>
            <w:noWrap/>
            <w:hideMark/>
          </w:tcPr>
          <w:p w:rsidRPr="005F6868" w:rsidR="0002125C" w:rsidP="00F30920" w:rsidRDefault="0002125C" w14:paraId="19E9DE15" w14:textId="77777777">
            <w:pPr>
              <w:pStyle w:val="Tabell-Siffror"/>
            </w:pPr>
            <w:r w:rsidRPr="005F6868">
              <w:t>234 658</w:t>
            </w:r>
          </w:p>
        </w:tc>
        <w:tc>
          <w:tcPr>
            <w:tcW w:w="1135" w:type="dxa"/>
            <w:noWrap/>
            <w:hideMark/>
          </w:tcPr>
          <w:p w:rsidRPr="005F6868" w:rsidR="0002125C" w:rsidP="00F30920" w:rsidRDefault="0002125C" w14:paraId="3BF99044" w14:textId="77777777">
            <w:pPr>
              <w:pStyle w:val="Tabell-Siffror"/>
            </w:pPr>
            <w:r w:rsidRPr="005F6868">
              <w:t>168 233</w:t>
            </w:r>
          </w:p>
        </w:tc>
        <w:tc>
          <w:tcPr>
            <w:tcW w:w="992" w:type="dxa"/>
            <w:noWrap/>
            <w:hideMark/>
          </w:tcPr>
          <w:p w:rsidRPr="005F6868" w:rsidR="0002125C" w:rsidP="00F30920" w:rsidRDefault="0002125C" w14:paraId="702042DD" w14:textId="77777777">
            <w:pPr>
              <w:pStyle w:val="Tabell-Siffror"/>
            </w:pPr>
            <w:r w:rsidRPr="005F6868">
              <w:t>155 361</w:t>
            </w:r>
          </w:p>
        </w:tc>
        <w:tc>
          <w:tcPr>
            <w:tcW w:w="1134" w:type="dxa"/>
            <w:noWrap/>
            <w:hideMark/>
          </w:tcPr>
          <w:p w:rsidRPr="005F6868" w:rsidR="0002125C" w:rsidP="00F30920" w:rsidRDefault="0002125C" w14:paraId="20B2010A" w14:textId="77777777">
            <w:pPr>
              <w:pStyle w:val="Tabell-Siffror"/>
            </w:pPr>
            <w:r w:rsidRPr="005F6868">
              <w:t>82 975</w:t>
            </w:r>
          </w:p>
        </w:tc>
        <w:tc>
          <w:tcPr>
            <w:tcW w:w="993" w:type="dxa"/>
            <w:noWrap/>
            <w:hideMark/>
          </w:tcPr>
          <w:p w:rsidRPr="005F6868" w:rsidR="0002125C" w:rsidP="00F30920" w:rsidRDefault="0002125C" w14:paraId="67DE8DB5" w14:textId="77777777">
            <w:pPr>
              <w:pStyle w:val="Tabell-Siffror"/>
            </w:pPr>
            <w:r w:rsidRPr="005F6868">
              <w:t>20 503</w:t>
            </w:r>
          </w:p>
        </w:tc>
        <w:tc>
          <w:tcPr>
            <w:tcW w:w="1134" w:type="dxa"/>
            <w:noWrap/>
            <w:hideMark/>
          </w:tcPr>
          <w:p w:rsidRPr="009233F2" w:rsidR="0002125C" w:rsidP="00F30920" w:rsidRDefault="0002125C" w14:paraId="5FEF57FB" w14:textId="77777777">
            <w:pPr>
              <w:pStyle w:val="Tabell-Siffror"/>
            </w:pPr>
            <w:r w:rsidRPr="009233F2">
              <w:t>152 872</w:t>
            </w:r>
          </w:p>
        </w:tc>
        <w:tc>
          <w:tcPr>
            <w:tcW w:w="992" w:type="dxa"/>
            <w:noWrap/>
            <w:hideMark/>
          </w:tcPr>
          <w:p w:rsidRPr="009233F2" w:rsidR="0002125C" w:rsidP="00F30920" w:rsidRDefault="0002125C" w14:paraId="7C0F225B" w14:textId="77777777">
            <w:pPr>
              <w:pStyle w:val="Tabell-Siffror"/>
            </w:pPr>
            <w:r w:rsidRPr="009233F2">
              <w:t>112 372</w:t>
            </w:r>
          </w:p>
        </w:tc>
        <w:tc>
          <w:tcPr>
            <w:tcW w:w="1134" w:type="dxa"/>
            <w:noWrap/>
            <w:hideMark/>
          </w:tcPr>
          <w:p w:rsidRPr="009233F2" w:rsidR="0002125C" w:rsidP="00F30920" w:rsidRDefault="0002125C" w14:paraId="6BA5E5A8" w14:textId="77777777">
            <w:pPr>
              <w:pStyle w:val="Tabell-Siffror"/>
            </w:pPr>
            <w:r w:rsidRPr="009233F2">
              <w:t>241 861</w:t>
            </w:r>
          </w:p>
        </w:tc>
        <w:tc>
          <w:tcPr>
            <w:tcW w:w="992" w:type="dxa"/>
            <w:noWrap/>
            <w:hideMark/>
          </w:tcPr>
          <w:p w:rsidRPr="009233F2" w:rsidR="0002125C" w:rsidP="00F30920" w:rsidRDefault="0002125C" w14:paraId="56684DC0" w14:textId="77777777">
            <w:pPr>
              <w:pStyle w:val="Tabell-Siffror"/>
            </w:pPr>
            <w:r w:rsidRPr="009233F2">
              <w:t>244 132</w:t>
            </w:r>
          </w:p>
        </w:tc>
        <w:tc>
          <w:tcPr>
            <w:tcW w:w="1417" w:type="dxa"/>
            <w:noWrap/>
            <w:tcMar>
              <w:right w:w="0" w:type="dxa"/>
            </w:tcMar>
            <w:hideMark/>
          </w:tcPr>
          <w:p w:rsidRPr="009233F2" w:rsidR="0002125C" w:rsidP="00F30920" w:rsidRDefault="0002125C" w14:paraId="7A7B91FE" w14:textId="77777777">
            <w:pPr>
              <w:pStyle w:val="Tabell-Siffror"/>
            </w:pPr>
            <w:r w:rsidRPr="009233F2">
              <w:t>1 783 558</w:t>
            </w:r>
          </w:p>
        </w:tc>
      </w:tr>
      <w:tr w:rsidRPr="009233F2" w:rsidR="0002125C" w:rsidTr="00F30920" w14:paraId="36B29161" w14:textId="77777777">
        <w:trPr>
          <w:cantSplit/>
        </w:trPr>
        <w:tc>
          <w:tcPr>
            <w:tcW w:w="1986" w:type="dxa"/>
            <w:noWrap/>
            <w:tcMar>
              <w:left w:w="0" w:type="dxa"/>
            </w:tcMar>
            <w:hideMark/>
          </w:tcPr>
          <w:p w:rsidRPr="009233F2" w:rsidR="0002125C" w:rsidP="00F30920" w:rsidRDefault="0002125C" w14:paraId="23FB7035" w14:textId="77777777">
            <w:pPr>
              <w:pStyle w:val="Tabell-Radrubrik"/>
            </w:pPr>
            <w:r>
              <w:t>Polen</w:t>
            </w:r>
          </w:p>
        </w:tc>
        <w:tc>
          <w:tcPr>
            <w:tcW w:w="991" w:type="dxa"/>
            <w:noWrap/>
            <w:hideMark/>
          </w:tcPr>
          <w:p w:rsidRPr="009233F2" w:rsidR="0002125C" w:rsidP="00F30920" w:rsidRDefault="0002125C" w14:paraId="000C5C87" w14:textId="77777777">
            <w:pPr>
              <w:pStyle w:val="Tabell-Siffror"/>
            </w:pPr>
            <w:r w:rsidRPr="009233F2">
              <w:t>7 387</w:t>
            </w:r>
          </w:p>
        </w:tc>
        <w:tc>
          <w:tcPr>
            <w:tcW w:w="1134" w:type="dxa"/>
            <w:noWrap/>
            <w:hideMark/>
          </w:tcPr>
          <w:p w:rsidRPr="005F6868" w:rsidR="0002125C" w:rsidP="00F30920" w:rsidRDefault="0002125C" w14:paraId="75464E27" w14:textId="77777777">
            <w:pPr>
              <w:pStyle w:val="Tabell-Siffror"/>
            </w:pPr>
            <w:r w:rsidRPr="005F6868">
              <w:t>34 139</w:t>
            </w:r>
          </w:p>
        </w:tc>
        <w:tc>
          <w:tcPr>
            <w:tcW w:w="1135" w:type="dxa"/>
            <w:noWrap/>
            <w:hideMark/>
          </w:tcPr>
          <w:p w:rsidRPr="005F6868" w:rsidR="0002125C" w:rsidP="00F30920" w:rsidRDefault="0002125C" w14:paraId="25312755" w14:textId="77777777">
            <w:pPr>
              <w:pStyle w:val="Tabell-Siffror"/>
            </w:pPr>
            <w:r w:rsidRPr="005F6868">
              <w:t>17 475</w:t>
            </w:r>
          </w:p>
        </w:tc>
        <w:tc>
          <w:tcPr>
            <w:tcW w:w="992" w:type="dxa"/>
            <w:noWrap/>
            <w:hideMark/>
          </w:tcPr>
          <w:p w:rsidRPr="005F6868" w:rsidR="0002125C" w:rsidP="00F30920" w:rsidRDefault="0002125C" w14:paraId="69BE9E0D" w14:textId="77777777">
            <w:pPr>
              <w:pStyle w:val="Tabell-Siffror"/>
            </w:pPr>
            <w:r w:rsidRPr="005F6868">
              <w:t>7 482</w:t>
            </w:r>
          </w:p>
        </w:tc>
        <w:tc>
          <w:tcPr>
            <w:tcW w:w="1134" w:type="dxa"/>
            <w:noWrap/>
            <w:hideMark/>
          </w:tcPr>
          <w:p w:rsidRPr="005F6868" w:rsidR="0002125C" w:rsidP="00F30920" w:rsidRDefault="0002125C" w14:paraId="50C23F13" w14:textId="77777777">
            <w:pPr>
              <w:pStyle w:val="Tabell-Siffror"/>
            </w:pPr>
            <w:r w:rsidRPr="005F6868">
              <w:t>9 864</w:t>
            </w:r>
          </w:p>
        </w:tc>
        <w:tc>
          <w:tcPr>
            <w:tcW w:w="993" w:type="dxa"/>
            <w:noWrap/>
            <w:hideMark/>
          </w:tcPr>
          <w:p w:rsidRPr="005F6868" w:rsidR="0002125C" w:rsidP="00F30920" w:rsidRDefault="0002125C" w14:paraId="46FA9A63" w14:textId="77777777">
            <w:pPr>
              <w:pStyle w:val="Tabell-Siffror"/>
            </w:pPr>
            <w:r w:rsidRPr="005F6868">
              <w:t>923</w:t>
            </w:r>
          </w:p>
        </w:tc>
        <w:tc>
          <w:tcPr>
            <w:tcW w:w="1134" w:type="dxa"/>
            <w:noWrap/>
            <w:hideMark/>
          </w:tcPr>
          <w:p w:rsidRPr="009233F2" w:rsidR="0002125C" w:rsidP="00F30920" w:rsidRDefault="0002125C" w14:paraId="1701A3AE" w14:textId="77777777">
            <w:pPr>
              <w:pStyle w:val="Tabell-Siffror"/>
            </w:pPr>
            <w:r w:rsidRPr="009233F2">
              <w:t>1 351</w:t>
            </w:r>
          </w:p>
        </w:tc>
        <w:tc>
          <w:tcPr>
            <w:tcW w:w="992" w:type="dxa"/>
            <w:noWrap/>
            <w:hideMark/>
          </w:tcPr>
          <w:p w:rsidRPr="009233F2" w:rsidR="0002125C" w:rsidP="00F30920" w:rsidRDefault="0002125C" w14:paraId="34F10A47" w14:textId="77777777">
            <w:pPr>
              <w:pStyle w:val="Tabell-Siffror"/>
            </w:pPr>
            <w:r w:rsidRPr="009233F2">
              <w:t>2 173</w:t>
            </w:r>
          </w:p>
        </w:tc>
        <w:tc>
          <w:tcPr>
            <w:tcW w:w="1134" w:type="dxa"/>
            <w:noWrap/>
            <w:hideMark/>
          </w:tcPr>
          <w:p w:rsidRPr="009233F2" w:rsidR="0002125C" w:rsidP="00F30920" w:rsidRDefault="0002125C" w14:paraId="1E2404E3" w14:textId="77777777">
            <w:pPr>
              <w:pStyle w:val="Tabell-Siffror"/>
            </w:pPr>
            <w:r>
              <w:t>-</w:t>
            </w:r>
          </w:p>
        </w:tc>
        <w:tc>
          <w:tcPr>
            <w:tcW w:w="992" w:type="dxa"/>
            <w:noWrap/>
            <w:hideMark/>
          </w:tcPr>
          <w:p w:rsidRPr="009233F2" w:rsidR="0002125C" w:rsidP="00F30920" w:rsidRDefault="0002125C" w14:paraId="66DC29B1" w14:textId="77777777">
            <w:pPr>
              <w:pStyle w:val="Tabell-Siffror"/>
              <w:rPr>
                <w:szCs w:val="20"/>
              </w:rPr>
            </w:pPr>
            <w:r>
              <w:rPr>
                <w:szCs w:val="20"/>
              </w:rPr>
              <w:t>-</w:t>
            </w:r>
          </w:p>
        </w:tc>
        <w:tc>
          <w:tcPr>
            <w:tcW w:w="1417" w:type="dxa"/>
            <w:noWrap/>
            <w:tcMar>
              <w:right w:w="0" w:type="dxa"/>
            </w:tcMar>
            <w:hideMark/>
          </w:tcPr>
          <w:p w:rsidRPr="009233F2" w:rsidR="0002125C" w:rsidP="00F30920" w:rsidRDefault="0002125C" w14:paraId="2738521B" w14:textId="77777777">
            <w:pPr>
              <w:pStyle w:val="Tabell-Siffror"/>
            </w:pPr>
            <w:r w:rsidRPr="009233F2">
              <w:t>80 795</w:t>
            </w:r>
          </w:p>
        </w:tc>
      </w:tr>
      <w:tr w:rsidRPr="009233F2" w:rsidR="0002125C" w:rsidTr="00F30920" w14:paraId="54B04D51" w14:textId="77777777">
        <w:trPr>
          <w:cantSplit/>
        </w:trPr>
        <w:tc>
          <w:tcPr>
            <w:tcW w:w="1986" w:type="dxa"/>
            <w:noWrap/>
            <w:tcMar>
              <w:left w:w="0" w:type="dxa"/>
            </w:tcMar>
            <w:hideMark/>
          </w:tcPr>
          <w:p w:rsidRPr="009233F2" w:rsidR="0002125C" w:rsidP="00F30920" w:rsidRDefault="0002125C" w14:paraId="7B7FF939" w14:textId="77777777">
            <w:pPr>
              <w:pStyle w:val="Tabell-Radrubrik"/>
            </w:pPr>
            <w:r>
              <w:lastRenderedPageBreak/>
              <w:t>Portugal</w:t>
            </w:r>
          </w:p>
        </w:tc>
        <w:tc>
          <w:tcPr>
            <w:tcW w:w="991" w:type="dxa"/>
            <w:noWrap/>
            <w:hideMark/>
          </w:tcPr>
          <w:p w:rsidRPr="009233F2" w:rsidR="0002125C" w:rsidP="00F30920" w:rsidRDefault="0002125C" w14:paraId="7788E861" w14:textId="77777777">
            <w:pPr>
              <w:pStyle w:val="Tabell-Siffror"/>
            </w:pPr>
            <w:r w:rsidRPr="009233F2">
              <w:t>12</w:t>
            </w:r>
          </w:p>
        </w:tc>
        <w:tc>
          <w:tcPr>
            <w:tcW w:w="1134" w:type="dxa"/>
            <w:noWrap/>
            <w:hideMark/>
          </w:tcPr>
          <w:p w:rsidRPr="005F6868" w:rsidR="0002125C" w:rsidP="00F30920" w:rsidRDefault="0002125C" w14:paraId="5A47C800" w14:textId="77777777">
            <w:pPr>
              <w:pStyle w:val="Tabell-Siffror"/>
            </w:pPr>
            <w:r w:rsidRPr="005F6868">
              <w:t>3 004</w:t>
            </w:r>
          </w:p>
        </w:tc>
        <w:tc>
          <w:tcPr>
            <w:tcW w:w="1135" w:type="dxa"/>
            <w:noWrap/>
            <w:hideMark/>
          </w:tcPr>
          <w:p w:rsidRPr="005F6868" w:rsidR="0002125C" w:rsidP="00F30920" w:rsidRDefault="0002125C" w14:paraId="0ED07E19" w14:textId="77777777">
            <w:pPr>
              <w:pStyle w:val="Tabell-Siffror"/>
            </w:pPr>
            <w:r w:rsidRPr="005F6868">
              <w:t>1 908</w:t>
            </w:r>
          </w:p>
        </w:tc>
        <w:tc>
          <w:tcPr>
            <w:tcW w:w="992" w:type="dxa"/>
            <w:noWrap/>
            <w:hideMark/>
          </w:tcPr>
          <w:p w:rsidRPr="005F6868" w:rsidR="0002125C" w:rsidP="00F30920" w:rsidRDefault="0002125C" w14:paraId="6F822D3E" w14:textId="77777777">
            <w:pPr>
              <w:pStyle w:val="Tabell-Siffror"/>
            </w:pPr>
            <w:r w:rsidRPr="005F6868">
              <w:t>1</w:t>
            </w:r>
          </w:p>
        </w:tc>
        <w:tc>
          <w:tcPr>
            <w:tcW w:w="1134" w:type="dxa"/>
            <w:noWrap/>
            <w:hideMark/>
          </w:tcPr>
          <w:p w:rsidRPr="005F6868" w:rsidR="0002125C" w:rsidP="00F30920" w:rsidRDefault="0002125C" w14:paraId="700E8B26" w14:textId="77777777">
            <w:pPr>
              <w:pStyle w:val="Tabell-Siffror"/>
            </w:pPr>
            <w:r>
              <w:t>-</w:t>
            </w:r>
          </w:p>
        </w:tc>
        <w:tc>
          <w:tcPr>
            <w:tcW w:w="993" w:type="dxa"/>
            <w:noWrap/>
            <w:hideMark/>
          </w:tcPr>
          <w:p w:rsidRPr="005F6868" w:rsidR="0002125C" w:rsidP="00F30920" w:rsidRDefault="0002125C" w14:paraId="78FD12BC" w14:textId="77777777">
            <w:pPr>
              <w:pStyle w:val="Tabell-Siffror"/>
              <w:rPr>
                <w:szCs w:val="20"/>
              </w:rPr>
            </w:pPr>
            <w:r>
              <w:rPr>
                <w:szCs w:val="20"/>
              </w:rPr>
              <w:t>-</w:t>
            </w:r>
          </w:p>
        </w:tc>
        <w:tc>
          <w:tcPr>
            <w:tcW w:w="1134" w:type="dxa"/>
            <w:noWrap/>
            <w:hideMark/>
          </w:tcPr>
          <w:p w:rsidRPr="009233F2" w:rsidR="0002125C" w:rsidP="00F30920" w:rsidRDefault="0002125C" w14:paraId="1FC49FB9" w14:textId="77777777">
            <w:pPr>
              <w:pStyle w:val="Tabell-Siffror"/>
              <w:rPr>
                <w:szCs w:val="20"/>
              </w:rPr>
            </w:pPr>
            <w:r>
              <w:rPr>
                <w:szCs w:val="20"/>
              </w:rPr>
              <w:t>-</w:t>
            </w:r>
          </w:p>
        </w:tc>
        <w:tc>
          <w:tcPr>
            <w:tcW w:w="992" w:type="dxa"/>
            <w:noWrap/>
            <w:hideMark/>
          </w:tcPr>
          <w:p w:rsidRPr="009233F2" w:rsidR="0002125C" w:rsidP="00F30920" w:rsidRDefault="0002125C" w14:paraId="55304590" w14:textId="77777777">
            <w:pPr>
              <w:pStyle w:val="Tabell-Siffror"/>
              <w:rPr>
                <w:szCs w:val="20"/>
              </w:rPr>
            </w:pPr>
            <w:r>
              <w:rPr>
                <w:szCs w:val="20"/>
              </w:rPr>
              <w:t>-</w:t>
            </w:r>
          </w:p>
        </w:tc>
        <w:tc>
          <w:tcPr>
            <w:tcW w:w="1134" w:type="dxa"/>
            <w:noWrap/>
            <w:hideMark/>
          </w:tcPr>
          <w:p w:rsidRPr="009233F2" w:rsidR="0002125C" w:rsidP="00F30920" w:rsidRDefault="0002125C" w14:paraId="37E9787C" w14:textId="77777777">
            <w:pPr>
              <w:pStyle w:val="Tabell-Siffror"/>
              <w:rPr>
                <w:szCs w:val="20"/>
              </w:rPr>
            </w:pPr>
            <w:r>
              <w:rPr>
                <w:szCs w:val="20"/>
              </w:rPr>
              <w:t>-</w:t>
            </w:r>
          </w:p>
        </w:tc>
        <w:tc>
          <w:tcPr>
            <w:tcW w:w="992" w:type="dxa"/>
            <w:noWrap/>
            <w:hideMark/>
          </w:tcPr>
          <w:p w:rsidRPr="009233F2" w:rsidR="0002125C" w:rsidP="00F30920" w:rsidRDefault="0002125C" w14:paraId="12BFF85A" w14:textId="77777777">
            <w:pPr>
              <w:pStyle w:val="Tabell-Siffror"/>
              <w:rPr>
                <w:szCs w:val="20"/>
              </w:rPr>
            </w:pPr>
            <w:r>
              <w:rPr>
                <w:szCs w:val="20"/>
              </w:rPr>
              <w:t>-</w:t>
            </w:r>
          </w:p>
        </w:tc>
        <w:tc>
          <w:tcPr>
            <w:tcW w:w="1417" w:type="dxa"/>
            <w:noWrap/>
            <w:tcMar>
              <w:right w:w="0" w:type="dxa"/>
            </w:tcMar>
            <w:hideMark/>
          </w:tcPr>
          <w:p w:rsidRPr="009233F2" w:rsidR="0002125C" w:rsidP="00F30920" w:rsidRDefault="0002125C" w14:paraId="69A75D39" w14:textId="77777777">
            <w:pPr>
              <w:pStyle w:val="Tabell-Siffror"/>
            </w:pPr>
            <w:r w:rsidRPr="009233F2">
              <w:t>4 925</w:t>
            </w:r>
          </w:p>
        </w:tc>
      </w:tr>
      <w:tr w:rsidRPr="009233F2" w:rsidR="0002125C" w:rsidTr="00F30920" w14:paraId="1220BF1B" w14:textId="77777777">
        <w:trPr>
          <w:cantSplit/>
        </w:trPr>
        <w:tc>
          <w:tcPr>
            <w:tcW w:w="1986" w:type="dxa"/>
            <w:noWrap/>
            <w:tcMar>
              <w:left w:w="0" w:type="dxa"/>
            </w:tcMar>
            <w:hideMark/>
          </w:tcPr>
          <w:p w:rsidRPr="009233F2" w:rsidR="0002125C" w:rsidP="00F30920" w:rsidRDefault="0002125C" w14:paraId="0A92EEB3" w14:textId="77777777">
            <w:pPr>
              <w:pStyle w:val="Tabell-Radrubrik"/>
            </w:pPr>
            <w:r>
              <w:t>Schweiz</w:t>
            </w:r>
          </w:p>
        </w:tc>
        <w:tc>
          <w:tcPr>
            <w:tcW w:w="991" w:type="dxa"/>
            <w:noWrap/>
            <w:hideMark/>
          </w:tcPr>
          <w:p w:rsidRPr="009233F2" w:rsidR="0002125C" w:rsidP="00F30920" w:rsidRDefault="0002125C" w14:paraId="41DC0D70" w14:textId="77777777">
            <w:pPr>
              <w:pStyle w:val="Tabell-Siffror"/>
            </w:pPr>
            <w:r w:rsidRPr="009233F2">
              <w:t>24 502</w:t>
            </w:r>
          </w:p>
        </w:tc>
        <w:tc>
          <w:tcPr>
            <w:tcW w:w="1134" w:type="dxa"/>
            <w:noWrap/>
            <w:hideMark/>
          </w:tcPr>
          <w:p w:rsidRPr="005F6868" w:rsidR="0002125C" w:rsidP="00F30920" w:rsidRDefault="0002125C" w14:paraId="31FC554F" w14:textId="77777777">
            <w:pPr>
              <w:pStyle w:val="Tabell-Siffror"/>
            </w:pPr>
            <w:r w:rsidRPr="005F6868">
              <w:t>1 912</w:t>
            </w:r>
          </w:p>
        </w:tc>
        <w:tc>
          <w:tcPr>
            <w:tcW w:w="1135" w:type="dxa"/>
            <w:noWrap/>
            <w:hideMark/>
          </w:tcPr>
          <w:p w:rsidRPr="005F6868" w:rsidR="0002125C" w:rsidP="00F30920" w:rsidRDefault="0002125C" w14:paraId="38618673" w14:textId="77777777">
            <w:pPr>
              <w:pStyle w:val="Tabell-Siffror"/>
            </w:pPr>
            <w:r w:rsidRPr="005F6868">
              <w:t>7 095</w:t>
            </w:r>
          </w:p>
        </w:tc>
        <w:tc>
          <w:tcPr>
            <w:tcW w:w="992" w:type="dxa"/>
            <w:noWrap/>
            <w:hideMark/>
          </w:tcPr>
          <w:p w:rsidRPr="005F6868" w:rsidR="0002125C" w:rsidP="00F30920" w:rsidRDefault="0002125C" w14:paraId="106FBFF3" w14:textId="77777777">
            <w:pPr>
              <w:pStyle w:val="Tabell-Siffror"/>
            </w:pPr>
            <w:r w:rsidRPr="005F6868">
              <w:t>403</w:t>
            </w:r>
          </w:p>
        </w:tc>
        <w:tc>
          <w:tcPr>
            <w:tcW w:w="1134" w:type="dxa"/>
            <w:noWrap/>
            <w:hideMark/>
          </w:tcPr>
          <w:p w:rsidRPr="005F6868" w:rsidR="0002125C" w:rsidP="00F30920" w:rsidRDefault="0002125C" w14:paraId="2A237C69" w14:textId="77777777">
            <w:pPr>
              <w:pStyle w:val="Tabell-Siffror"/>
            </w:pPr>
            <w:r w:rsidRPr="005F6868">
              <w:t>4</w:t>
            </w:r>
          </w:p>
        </w:tc>
        <w:tc>
          <w:tcPr>
            <w:tcW w:w="993" w:type="dxa"/>
            <w:noWrap/>
            <w:hideMark/>
          </w:tcPr>
          <w:p w:rsidRPr="005F6868" w:rsidR="0002125C" w:rsidP="00F30920" w:rsidRDefault="0002125C" w14:paraId="2E68854A" w14:textId="77777777">
            <w:pPr>
              <w:pStyle w:val="Tabell-Siffror"/>
            </w:pPr>
            <w:r w:rsidRPr="005F6868">
              <w:t>21 373</w:t>
            </w:r>
          </w:p>
        </w:tc>
        <w:tc>
          <w:tcPr>
            <w:tcW w:w="1134" w:type="dxa"/>
            <w:noWrap/>
            <w:hideMark/>
          </w:tcPr>
          <w:p w:rsidRPr="009233F2" w:rsidR="0002125C" w:rsidP="00F30920" w:rsidRDefault="0002125C" w14:paraId="7ACE23BF" w14:textId="77777777">
            <w:pPr>
              <w:pStyle w:val="Tabell-Siffror"/>
            </w:pPr>
            <w:r w:rsidRPr="009233F2">
              <w:t>100 375</w:t>
            </w:r>
          </w:p>
        </w:tc>
        <w:tc>
          <w:tcPr>
            <w:tcW w:w="992" w:type="dxa"/>
            <w:noWrap/>
            <w:hideMark/>
          </w:tcPr>
          <w:p w:rsidRPr="009233F2" w:rsidR="0002125C" w:rsidP="00F30920" w:rsidRDefault="0002125C" w14:paraId="513E5B9C" w14:textId="77777777">
            <w:pPr>
              <w:pStyle w:val="Tabell-Siffror"/>
            </w:pPr>
            <w:r w:rsidRPr="009233F2">
              <w:t>32 750</w:t>
            </w:r>
          </w:p>
        </w:tc>
        <w:tc>
          <w:tcPr>
            <w:tcW w:w="1134" w:type="dxa"/>
            <w:noWrap/>
            <w:hideMark/>
          </w:tcPr>
          <w:p w:rsidRPr="009233F2" w:rsidR="0002125C" w:rsidP="00F30920" w:rsidRDefault="0002125C" w14:paraId="604D4803" w14:textId="77777777">
            <w:pPr>
              <w:pStyle w:val="Tabell-Siffror"/>
            </w:pPr>
            <w:r w:rsidRPr="009233F2">
              <w:t>134 304</w:t>
            </w:r>
          </w:p>
        </w:tc>
        <w:tc>
          <w:tcPr>
            <w:tcW w:w="992" w:type="dxa"/>
            <w:noWrap/>
            <w:hideMark/>
          </w:tcPr>
          <w:p w:rsidRPr="009233F2" w:rsidR="0002125C" w:rsidP="00F30920" w:rsidRDefault="0002125C" w14:paraId="0FD07ADA" w14:textId="77777777">
            <w:pPr>
              <w:pStyle w:val="Tabell-Siffror"/>
            </w:pPr>
            <w:r w:rsidRPr="009233F2">
              <w:t>80 432</w:t>
            </w:r>
          </w:p>
        </w:tc>
        <w:tc>
          <w:tcPr>
            <w:tcW w:w="1417" w:type="dxa"/>
            <w:noWrap/>
            <w:tcMar>
              <w:right w:w="0" w:type="dxa"/>
            </w:tcMar>
            <w:hideMark/>
          </w:tcPr>
          <w:p w:rsidRPr="009233F2" w:rsidR="0002125C" w:rsidP="00F30920" w:rsidRDefault="0002125C" w14:paraId="4C05B5EA" w14:textId="77777777">
            <w:pPr>
              <w:pStyle w:val="Tabell-Siffror"/>
            </w:pPr>
            <w:r w:rsidRPr="009233F2">
              <w:t>403 150</w:t>
            </w:r>
          </w:p>
        </w:tc>
      </w:tr>
      <w:tr w:rsidRPr="009233F2" w:rsidR="0002125C" w:rsidTr="00F30920" w14:paraId="7D5A2399" w14:textId="77777777">
        <w:trPr>
          <w:cantSplit/>
        </w:trPr>
        <w:tc>
          <w:tcPr>
            <w:tcW w:w="1986" w:type="dxa"/>
            <w:noWrap/>
            <w:tcMar>
              <w:left w:w="0" w:type="dxa"/>
            </w:tcMar>
            <w:hideMark/>
          </w:tcPr>
          <w:p w:rsidRPr="009233F2" w:rsidR="0002125C" w:rsidP="00F30920" w:rsidRDefault="0002125C" w14:paraId="0D503445" w14:textId="77777777">
            <w:pPr>
              <w:pStyle w:val="Tabell-Radrubrik"/>
            </w:pPr>
            <w:r>
              <w:t>Singapore</w:t>
            </w:r>
          </w:p>
        </w:tc>
        <w:tc>
          <w:tcPr>
            <w:tcW w:w="991" w:type="dxa"/>
            <w:noWrap/>
            <w:hideMark/>
          </w:tcPr>
          <w:p w:rsidRPr="009233F2" w:rsidR="0002125C" w:rsidP="00F30920" w:rsidRDefault="0002125C" w14:paraId="58F1FD27" w14:textId="77777777">
            <w:pPr>
              <w:pStyle w:val="Tabell-Siffror"/>
            </w:pPr>
            <w:r w:rsidRPr="009233F2">
              <w:t>32 478</w:t>
            </w:r>
          </w:p>
        </w:tc>
        <w:tc>
          <w:tcPr>
            <w:tcW w:w="1134" w:type="dxa"/>
            <w:noWrap/>
            <w:hideMark/>
          </w:tcPr>
          <w:p w:rsidRPr="005F6868" w:rsidR="0002125C" w:rsidP="00F30920" w:rsidRDefault="0002125C" w14:paraId="5689A2F3" w14:textId="77777777">
            <w:pPr>
              <w:pStyle w:val="Tabell-Siffror"/>
            </w:pPr>
            <w:r w:rsidRPr="005F6868">
              <w:t>13 919</w:t>
            </w:r>
          </w:p>
        </w:tc>
        <w:tc>
          <w:tcPr>
            <w:tcW w:w="1135" w:type="dxa"/>
            <w:noWrap/>
            <w:hideMark/>
          </w:tcPr>
          <w:p w:rsidRPr="005F6868" w:rsidR="0002125C" w:rsidP="00F30920" w:rsidRDefault="0002125C" w14:paraId="793D1FB0" w14:textId="77777777">
            <w:pPr>
              <w:pStyle w:val="Tabell-Siffror"/>
            </w:pPr>
            <w:r w:rsidRPr="005F6868">
              <w:t>11 168</w:t>
            </w:r>
          </w:p>
        </w:tc>
        <w:tc>
          <w:tcPr>
            <w:tcW w:w="992" w:type="dxa"/>
            <w:noWrap/>
            <w:hideMark/>
          </w:tcPr>
          <w:p w:rsidRPr="005F6868" w:rsidR="0002125C" w:rsidP="00F30920" w:rsidRDefault="0002125C" w14:paraId="38F593DB" w14:textId="77777777">
            <w:pPr>
              <w:pStyle w:val="Tabell-Siffror"/>
            </w:pPr>
            <w:r w:rsidRPr="005F6868">
              <w:t>6 347</w:t>
            </w:r>
          </w:p>
        </w:tc>
        <w:tc>
          <w:tcPr>
            <w:tcW w:w="1134" w:type="dxa"/>
            <w:noWrap/>
            <w:hideMark/>
          </w:tcPr>
          <w:p w:rsidRPr="005F6868" w:rsidR="0002125C" w:rsidP="00F30920" w:rsidRDefault="0002125C" w14:paraId="40360835" w14:textId="77777777">
            <w:pPr>
              <w:pStyle w:val="Tabell-Siffror"/>
            </w:pPr>
            <w:r w:rsidRPr="005F6868">
              <w:t>4 089</w:t>
            </w:r>
          </w:p>
        </w:tc>
        <w:tc>
          <w:tcPr>
            <w:tcW w:w="993" w:type="dxa"/>
            <w:noWrap/>
            <w:hideMark/>
          </w:tcPr>
          <w:p w:rsidRPr="005F6868" w:rsidR="0002125C" w:rsidP="00F30920" w:rsidRDefault="0002125C" w14:paraId="73E5B650" w14:textId="77777777">
            <w:pPr>
              <w:pStyle w:val="Tabell-Siffror"/>
            </w:pPr>
            <w:r>
              <w:t>-</w:t>
            </w:r>
          </w:p>
        </w:tc>
        <w:tc>
          <w:tcPr>
            <w:tcW w:w="1134" w:type="dxa"/>
            <w:noWrap/>
            <w:hideMark/>
          </w:tcPr>
          <w:p w:rsidRPr="009233F2" w:rsidR="0002125C" w:rsidP="00F30920" w:rsidRDefault="0002125C" w14:paraId="4E900BD4" w14:textId="77777777">
            <w:pPr>
              <w:pStyle w:val="Tabell-Siffror"/>
              <w:rPr>
                <w:szCs w:val="20"/>
              </w:rPr>
            </w:pPr>
            <w:r>
              <w:rPr>
                <w:szCs w:val="20"/>
              </w:rPr>
              <w:t>-</w:t>
            </w:r>
          </w:p>
        </w:tc>
        <w:tc>
          <w:tcPr>
            <w:tcW w:w="992" w:type="dxa"/>
            <w:noWrap/>
            <w:hideMark/>
          </w:tcPr>
          <w:p w:rsidRPr="009233F2" w:rsidR="0002125C" w:rsidP="00F30920" w:rsidRDefault="0002125C" w14:paraId="0722AC18" w14:textId="77777777">
            <w:pPr>
              <w:pStyle w:val="Tabell-Siffror"/>
              <w:rPr>
                <w:szCs w:val="20"/>
              </w:rPr>
            </w:pPr>
            <w:r>
              <w:rPr>
                <w:szCs w:val="20"/>
              </w:rPr>
              <w:t>-</w:t>
            </w:r>
          </w:p>
        </w:tc>
        <w:tc>
          <w:tcPr>
            <w:tcW w:w="1134" w:type="dxa"/>
            <w:noWrap/>
            <w:hideMark/>
          </w:tcPr>
          <w:p w:rsidRPr="009233F2" w:rsidR="0002125C" w:rsidP="00F30920" w:rsidRDefault="0002125C" w14:paraId="5830D3A8" w14:textId="77777777">
            <w:pPr>
              <w:pStyle w:val="Tabell-Siffror"/>
              <w:rPr>
                <w:szCs w:val="20"/>
              </w:rPr>
            </w:pPr>
            <w:r>
              <w:rPr>
                <w:szCs w:val="20"/>
              </w:rPr>
              <w:t>-</w:t>
            </w:r>
          </w:p>
        </w:tc>
        <w:tc>
          <w:tcPr>
            <w:tcW w:w="992" w:type="dxa"/>
            <w:noWrap/>
            <w:hideMark/>
          </w:tcPr>
          <w:p w:rsidRPr="009233F2" w:rsidR="0002125C" w:rsidP="00F30920" w:rsidRDefault="0002125C" w14:paraId="6434C40C" w14:textId="77777777">
            <w:pPr>
              <w:pStyle w:val="Tabell-Siffror"/>
              <w:rPr>
                <w:szCs w:val="20"/>
              </w:rPr>
            </w:pPr>
            <w:r>
              <w:rPr>
                <w:szCs w:val="20"/>
              </w:rPr>
              <w:t>-</w:t>
            </w:r>
          </w:p>
        </w:tc>
        <w:tc>
          <w:tcPr>
            <w:tcW w:w="1417" w:type="dxa"/>
            <w:noWrap/>
            <w:tcMar>
              <w:right w:w="0" w:type="dxa"/>
            </w:tcMar>
            <w:hideMark/>
          </w:tcPr>
          <w:p w:rsidRPr="009233F2" w:rsidR="0002125C" w:rsidP="00F30920" w:rsidRDefault="0002125C" w14:paraId="5751EF67" w14:textId="77777777">
            <w:pPr>
              <w:pStyle w:val="Tabell-Siffror"/>
            </w:pPr>
            <w:r w:rsidRPr="009233F2">
              <w:t>68 000</w:t>
            </w:r>
          </w:p>
        </w:tc>
      </w:tr>
      <w:tr w:rsidRPr="009233F2" w:rsidR="0002125C" w:rsidTr="00F30920" w14:paraId="2E111F36" w14:textId="77777777">
        <w:trPr>
          <w:cantSplit/>
        </w:trPr>
        <w:tc>
          <w:tcPr>
            <w:tcW w:w="1986" w:type="dxa"/>
            <w:noWrap/>
            <w:tcMar>
              <w:left w:w="0" w:type="dxa"/>
            </w:tcMar>
            <w:hideMark/>
          </w:tcPr>
          <w:p w:rsidRPr="009233F2" w:rsidR="0002125C" w:rsidP="00F30920" w:rsidRDefault="0002125C" w14:paraId="061494FA" w14:textId="77777777">
            <w:pPr>
              <w:pStyle w:val="Tabell-Radrubrik"/>
            </w:pPr>
            <w:r>
              <w:t>Slovakien</w:t>
            </w:r>
          </w:p>
        </w:tc>
        <w:tc>
          <w:tcPr>
            <w:tcW w:w="991" w:type="dxa"/>
            <w:noWrap/>
            <w:hideMark/>
          </w:tcPr>
          <w:p w:rsidRPr="009233F2" w:rsidR="0002125C" w:rsidP="00F30920" w:rsidRDefault="0002125C" w14:paraId="5EA3FFFA" w14:textId="77777777">
            <w:pPr>
              <w:pStyle w:val="Tabell-Siffror"/>
            </w:pPr>
            <w:r w:rsidRPr="009233F2">
              <w:t>68 907</w:t>
            </w:r>
          </w:p>
        </w:tc>
        <w:tc>
          <w:tcPr>
            <w:tcW w:w="1134" w:type="dxa"/>
            <w:noWrap/>
            <w:hideMark/>
          </w:tcPr>
          <w:p w:rsidRPr="005F6868" w:rsidR="0002125C" w:rsidP="00F30920" w:rsidRDefault="0002125C" w14:paraId="54A00CC2" w14:textId="77777777">
            <w:pPr>
              <w:pStyle w:val="Tabell-Siffror"/>
            </w:pPr>
            <w:r w:rsidRPr="005F6868">
              <w:t>105 235</w:t>
            </w:r>
          </w:p>
        </w:tc>
        <w:tc>
          <w:tcPr>
            <w:tcW w:w="1135" w:type="dxa"/>
            <w:noWrap/>
            <w:hideMark/>
          </w:tcPr>
          <w:p w:rsidRPr="005F6868" w:rsidR="0002125C" w:rsidP="00F30920" w:rsidRDefault="0002125C" w14:paraId="1B1660BF" w14:textId="77777777">
            <w:pPr>
              <w:pStyle w:val="Tabell-Siffror"/>
            </w:pPr>
            <w:r w:rsidRPr="005F6868">
              <w:t>20 866</w:t>
            </w:r>
          </w:p>
        </w:tc>
        <w:tc>
          <w:tcPr>
            <w:tcW w:w="992" w:type="dxa"/>
            <w:noWrap/>
            <w:hideMark/>
          </w:tcPr>
          <w:p w:rsidRPr="005F6868" w:rsidR="0002125C" w:rsidP="00F30920" w:rsidRDefault="0002125C" w14:paraId="448A32F0" w14:textId="77777777">
            <w:pPr>
              <w:pStyle w:val="Tabell-Siffror"/>
            </w:pPr>
            <w:r w:rsidRPr="005F6868">
              <w:t>17 169</w:t>
            </w:r>
          </w:p>
        </w:tc>
        <w:tc>
          <w:tcPr>
            <w:tcW w:w="1134" w:type="dxa"/>
            <w:noWrap/>
            <w:hideMark/>
          </w:tcPr>
          <w:p w:rsidRPr="005F6868" w:rsidR="0002125C" w:rsidP="00F30920" w:rsidRDefault="0002125C" w14:paraId="04D0F9D5" w14:textId="77777777">
            <w:pPr>
              <w:pStyle w:val="Tabell-Siffror"/>
            </w:pPr>
            <w:r w:rsidRPr="005F6868">
              <w:t>8 409</w:t>
            </w:r>
          </w:p>
        </w:tc>
        <w:tc>
          <w:tcPr>
            <w:tcW w:w="993" w:type="dxa"/>
            <w:noWrap/>
            <w:hideMark/>
          </w:tcPr>
          <w:p w:rsidRPr="005F6868" w:rsidR="0002125C" w:rsidP="00F30920" w:rsidRDefault="0002125C" w14:paraId="600D0F48" w14:textId="77777777">
            <w:pPr>
              <w:pStyle w:val="Tabell-Siffror"/>
            </w:pPr>
            <w:r w:rsidRPr="005F6868">
              <w:t>16 328</w:t>
            </w:r>
          </w:p>
        </w:tc>
        <w:tc>
          <w:tcPr>
            <w:tcW w:w="1134" w:type="dxa"/>
            <w:noWrap/>
            <w:hideMark/>
          </w:tcPr>
          <w:p w:rsidRPr="009233F2" w:rsidR="0002125C" w:rsidP="00F30920" w:rsidRDefault="0002125C" w14:paraId="7010321E" w14:textId="77777777">
            <w:pPr>
              <w:pStyle w:val="Tabell-Siffror"/>
            </w:pPr>
            <w:r w:rsidRPr="009233F2">
              <w:t>33 592</w:t>
            </w:r>
          </w:p>
        </w:tc>
        <w:tc>
          <w:tcPr>
            <w:tcW w:w="992" w:type="dxa"/>
            <w:noWrap/>
            <w:hideMark/>
          </w:tcPr>
          <w:p w:rsidRPr="009233F2" w:rsidR="0002125C" w:rsidP="00F30920" w:rsidRDefault="0002125C" w14:paraId="385F977E" w14:textId="77777777">
            <w:pPr>
              <w:pStyle w:val="Tabell-Siffror"/>
            </w:pPr>
            <w:r w:rsidRPr="009233F2">
              <w:t>105 229</w:t>
            </w:r>
          </w:p>
        </w:tc>
        <w:tc>
          <w:tcPr>
            <w:tcW w:w="1134" w:type="dxa"/>
            <w:noWrap/>
            <w:hideMark/>
          </w:tcPr>
          <w:p w:rsidRPr="009233F2" w:rsidR="0002125C" w:rsidP="00F30920" w:rsidRDefault="0002125C" w14:paraId="46439A82" w14:textId="77777777">
            <w:pPr>
              <w:pStyle w:val="Tabell-Siffror"/>
            </w:pPr>
            <w:r w:rsidRPr="009233F2">
              <w:t>64 087</w:t>
            </w:r>
          </w:p>
        </w:tc>
        <w:tc>
          <w:tcPr>
            <w:tcW w:w="992" w:type="dxa"/>
            <w:noWrap/>
            <w:hideMark/>
          </w:tcPr>
          <w:p w:rsidRPr="009233F2" w:rsidR="0002125C" w:rsidP="00F30920" w:rsidRDefault="0002125C" w14:paraId="2A8B4FFC" w14:textId="77777777">
            <w:pPr>
              <w:pStyle w:val="Tabell-Siffror"/>
            </w:pPr>
            <w:r w:rsidRPr="009233F2">
              <w:t>53 536</w:t>
            </w:r>
          </w:p>
        </w:tc>
        <w:tc>
          <w:tcPr>
            <w:tcW w:w="1417" w:type="dxa"/>
            <w:noWrap/>
            <w:tcMar>
              <w:right w:w="0" w:type="dxa"/>
            </w:tcMar>
            <w:hideMark/>
          </w:tcPr>
          <w:p w:rsidRPr="009233F2" w:rsidR="0002125C" w:rsidP="00F30920" w:rsidRDefault="0002125C" w14:paraId="3D883975" w14:textId="77777777">
            <w:pPr>
              <w:pStyle w:val="Tabell-Siffror"/>
            </w:pPr>
            <w:r w:rsidRPr="009233F2">
              <w:t>493 359</w:t>
            </w:r>
          </w:p>
        </w:tc>
      </w:tr>
      <w:tr w:rsidRPr="009233F2" w:rsidR="0002125C" w:rsidTr="00F30920" w14:paraId="42926195" w14:textId="77777777">
        <w:trPr>
          <w:cantSplit/>
        </w:trPr>
        <w:tc>
          <w:tcPr>
            <w:tcW w:w="1986" w:type="dxa"/>
            <w:noWrap/>
            <w:tcMar>
              <w:left w:w="0" w:type="dxa"/>
            </w:tcMar>
            <w:hideMark/>
          </w:tcPr>
          <w:p w:rsidRPr="009233F2" w:rsidR="0002125C" w:rsidP="00F30920" w:rsidRDefault="0002125C" w14:paraId="61E72F0F" w14:textId="77777777">
            <w:pPr>
              <w:pStyle w:val="Tabell-Radrubrik"/>
            </w:pPr>
            <w:r>
              <w:t>Spanien</w:t>
            </w:r>
          </w:p>
        </w:tc>
        <w:tc>
          <w:tcPr>
            <w:tcW w:w="991" w:type="dxa"/>
            <w:noWrap/>
            <w:hideMark/>
          </w:tcPr>
          <w:p w:rsidRPr="009233F2" w:rsidR="0002125C" w:rsidP="00F30920" w:rsidRDefault="0002125C" w14:paraId="7D05477C" w14:textId="77777777">
            <w:pPr>
              <w:pStyle w:val="Tabell-Siffror"/>
            </w:pPr>
            <w:r w:rsidRPr="009233F2">
              <w:t>10 496</w:t>
            </w:r>
          </w:p>
        </w:tc>
        <w:tc>
          <w:tcPr>
            <w:tcW w:w="1134" w:type="dxa"/>
            <w:noWrap/>
            <w:hideMark/>
          </w:tcPr>
          <w:p w:rsidRPr="005F6868" w:rsidR="0002125C" w:rsidP="00F30920" w:rsidRDefault="0002125C" w14:paraId="4E94559C" w14:textId="77777777">
            <w:pPr>
              <w:pStyle w:val="Tabell-Siffror"/>
            </w:pPr>
            <w:r w:rsidRPr="005F6868">
              <w:t>2 482</w:t>
            </w:r>
          </w:p>
        </w:tc>
        <w:tc>
          <w:tcPr>
            <w:tcW w:w="1135" w:type="dxa"/>
            <w:noWrap/>
            <w:hideMark/>
          </w:tcPr>
          <w:p w:rsidRPr="005F6868" w:rsidR="0002125C" w:rsidP="00F30920" w:rsidRDefault="0002125C" w14:paraId="2BA51B5D" w14:textId="77777777">
            <w:pPr>
              <w:pStyle w:val="Tabell-Siffror"/>
            </w:pPr>
            <w:r w:rsidRPr="005F6868">
              <w:t>-870</w:t>
            </w:r>
          </w:p>
        </w:tc>
        <w:tc>
          <w:tcPr>
            <w:tcW w:w="992" w:type="dxa"/>
            <w:noWrap/>
            <w:hideMark/>
          </w:tcPr>
          <w:p w:rsidRPr="005F6868" w:rsidR="0002125C" w:rsidP="00F30920" w:rsidRDefault="0002125C" w14:paraId="78178284" w14:textId="77777777">
            <w:pPr>
              <w:pStyle w:val="Tabell-Siffror"/>
            </w:pPr>
            <w:r w:rsidRPr="005F6868">
              <w:t>1 744</w:t>
            </w:r>
          </w:p>
        </w:tc>
        <w:tc>
          <w:tcPr>
            <w:tcW w:w="1134" w:type="dxa"/>
            <w:noWrap/>
            <w:hideMark/>
          </w:tcPr>
          <w:p w:rsidRPr="005F6868" w:rsidR="0002125C" w:rsidP="00F30920" w:rsidRDefault="0002125C" w14:paraId="38F709F3" w14:textId="77777777">
            <w:pPr>
              <w:pStyle w:val="Tabell-Siffror"/>
            </w:pPr>
            <w:r w:rsidRPr="005F6868">
              <w:t>18</w:t>
            </w:r>
          </w:p>
        </w:tc>
        <w:tc>
          <w:tcPr>
            <w:tcW w:w="993" w:type="dxa"/>
            <w:noWrap/>
            <w:hideMark/>
          </w:tcPr>
          <w:p w:rsidRPr="005F6868" w:rsidR="0002125C" w:rsidP="00F30920" w:rsidRDefault="0002125C" w14:paraId="78457CD3" w14:textId="77777777">
            <w:pPr>
              <w:pStyle w:val="Tabell-Siffror"/>
            </w:pPr>
            <w:r w:rsidRPr="005F6868">
              <w:t>5 834</w:t>
            </w:r>
          </w:p>
        </w:tc>
        <w:tc>
          <w:tcPr>
            <w:tcW w:w="1134" w:type="dxa"/>
            <w:noWrap/>
            <w:hideMark/>
          </w:tcPr>
          <w:p w:rsidRPr="009233F2" w:rsidR="0002125C" w:rsidP="00F30920" w:rsidRDefault="0002125C" w14:paraId="1CD2AAC8" w14:textId="77777777">
            <w:pPr>
              <w:pStyle w:val="Tabell-Siffror"/>
            </w:pPr>
            <w:r w:rsidRPr="009233F2">
              <w:t>2 049</w:t>
            </w:r>
          </w:p>
        </w:tc>
        <w:tc>
          <w:tcPr>
            <w:tcW w:w="992" w:type="dxa"/>
            <w:noWrap/>
            <w:hideMark/>
          </w:tcPr>
          <w:p w:rsidRPr="009233F2" w:rsidR="0002125C" w:rsidP="00F30920" w:rsidRDefault="0002125C" w14:paraId="58EE8582" w14:textId="77777777">
            <w:pPr>
              <w:pStyle w:val="Tabell-Siffror"/>
            </w:pPr>
            <w:r w:rsidRPr="009233F2">
              <w:t>25</w:t>
            </w:r>
          </w:p>
        </w:tc>
        <w:tc>
          <w:tcPr>
            <w:tcW w:w="1134" w:type="dxa"/>
            <w:noWrap/>
            <w:hideMark/>
          </w:tcPr>
          <w:p w:rsidRPr="009233F2" w:rsidR="0002125C" w:rsidP="00F30920" w:rsidRDefault="0002125C" w14:paraId="5184B7AC" w14:textId="77777777">
            <w:pPr>
              <w:pStyle w:val="Tabell-Siffror"/>
            </w:pPr>
            <w:r w:rsidRPr="009233F2">
              <w:t>1 698</w:t>
            </w:r>
          </w:p>
        </w:tc>
        <w:tc>
          <w:tcPr>
            <w:tcW w:w="992" w:type="dxa"/>
            <w:noWrap/>
            <w:hideMark/>
          </w:tcPr>
          <w:p w:rsidRPr="009233F2" w:rsidR="0002125C" w:rsidP="00F30920" w:rsidRDefault="0002125C" w14:paraId="6B872D74" w14:textId="77777777">
            <w:pPr>
              <w:pStyle w:val="Tabell-Siffror"/>
            </w:pPr>
            <w:r w:rsidRPr="009233F2">
              <w:t>304</w:t>
            </w:r>
          </w:p>
        </w:tc>
        <w:tc>
          <w:tcPr>
            <w:tcW w:w="1417" w:type="dxa"/>
            <w:noWrap/>
            <w:tcMar>
              <w:right w:w="0" w:type="dxa"/>
            </w:tcMar>
            <w:hideMark/>
          </w:tcPr>
          <w:p w:rsidRPr="009233F2" w:rsidR="0002125C" w:rsidP="00F30920" w:rsidRDefault="0002125C" w14:paraId="3BE7B187" w14:textId="77777777">
            <w:pPr>
              <w:pStyle w:val="Tabell-Siffror"/>
            </w:pPr>
            <w:r w:rsidRPr="009233F2">
              <w:t>23 781</w:t>
            </w:r>
          </w:p>
        </w:tc>
      </w:tr>
      <w:tr w:rsidRPr="009233F2" w:rsidR="0002125C" w:rsidTr="00F30920" w14:paraId="4C4A0B49" w14:textId="77777777">
        <w:trPr>
          <w:cantSplit/>
        </w:trPr>
        <w:tc>
          <w:tcPr>
            <w:tcW w:w="1986" w:type="dxa"/>
            <w:noWrap/>
            <w:tcMar>
              <w:left w:w="0" w:type="dxa"/>
            </w:tcMar>
            <w:hideMark/>
          </w:tcPr>
          <w:p w:rsidRPr="009233F2" w:rsidR="0002125C" w:rsidP="00F30920" w:rsidRDefault="0002125C" w14:paraId="04B66D4B" w14:textId="77777777">
            <w:pPr>
              <w:pStyle w:val="Tabell-Radrubrik"/>
            </w:pPr>
            <w:r>
              <w:t>Storbritannien</w:t>
            </w:r>
          </w:p>
        </w:tc>
        <w:tc>
          <w:tcPr>
            <w:tcW w:w="991" w:type="dxa"/>
            <w:noWrap/>
            <w:hideMark/>
          </w:tcPr>
          <w:p w:rsidRPr="009233F2" w:rsidR="0002125C" w:rsidP="00F30920" w:rsidRDefault="0002125C" w14:paraId="658B99C1" w14:textId="77777777">
            <w:pPr>
              <w:pStyle w:val="Tabell-Siffror"/>
            </w:pPr>
            <w:r w:rsidRPr="009233F2">
              <w:t>331 614</w:t>
            </w:r>
          </w:p>
        </w:tc>
        <w:tc>
          <w:tcPr>
            <w:tcW w:w="1134" w:type="dxa"/>
            <w:noWrap/>
            <w:hideMark/>
          </w:tcPr>
          <w:p w:rsidRPr="005F6868" w:rsidR="0002125C" w:rsidP="00F30920" w:rsidRDefault="0002125C" w14:paraId="37967434" w14:textId="77777777">
            <w:pPr>
              <w:pStyle w:val="Tabell-Siffror"/>
            </w:pPr>
            <w:r w:rsidRPr="005F6868">
              <w:t>219 473</w:t>
            </w:r>
          </w:p>
        </w:tc>
        <w:tc>
          <w:tcPr>
            <w:tcW w:w="1135" w:type="dxa"/>
            <w:noWrap/>
            <w:hideMark/>
          </w:tcPr>
          <w:p w:rsidRPr="005F6868" w:rsidR="0002125C" w:rsidP="00F30920" w:rsidRDefault="0002125C" w14:paraId="21F4C8BB" w14:textId="77777777">
            <w:pPr>
              <w:pStyle w:val="Tabell-Siffror"/>
            </w:pPr>
            <w:r w:rsidRPr="005F6868">
              <w:t>276 480</w:t>
            </w:r>
          </w:p>
        </w:tc>
        <w:tc>
          <w:tcPr>
            <w:tcW w:w="992" w:type="dxa"/>
            <w:noWrap/>
            <w:hideMark/>
          </w:tcPr>
          <w:p w:rsidRPr="005F6868" w:rsidR="0002125C" w:rsidP="00F30920" w:rsidRDefault="0002125C" w14:paraId="46C57F9B" w14:textId="77777777">
            <w:pPr>
              <w:pStyle w:val="Tabell-Siffror"/>
            </w:pPr>
            <w:r w:rsidRPr="005F6868">
              <w:t>335 154</w:t>
            </w:r>
          </w:p>
        </w:tc>
        <w:tc>
          <w:tcPr>
            <w:tcW w:w="1134" w:type="dxa"/>
            <w:noWrap/>
            <w:hideMark/>
          </w:tcPr>
          <w:p w:rsidRPr="005F6868" w:rsidR="0002125C" w:rsidP="00F30920" w:rsidRDefault="0002125C" w14:paraId="21BD36B3" w14:textId="77777777">
            <w:pPr>
              <w:pStyle w:val="Tabell-Siffror"/>
            </w:pPr>
            <w:r w:rsidRPr="005F6868">
              <w:t>388 764</w:t>
            </w:r>
          </w:p>
        </w:tc>
        <w:tc>
          <w:tcPr>
            <w:tcW w:w="993" w:type="dxa"/>
            <w:noWrap/>
            <w:hideMark/>
          </w:tcPr>
          <w:p w:rsidRPr="005F6868" w:rsidR="0002125C" w:rsidP="00F30920" w:rsidRDefault="0002125C" w14:paraId="72E83F40" w14:textId="77777777">
            <w:pPr>
              <w:pStyle w:val="Tabell-Siffror"/>
            </w:pPr>
            <w:r w:rsidRPr="005F6868">
              <w:t>234 464</w:t>
            </w:r>
          </w:p>
        </w:tc>
        <w:tc>
          <w:tcPr>
            <w:tcW w:w="1134" w:type="dxa"/>
            <w:noWrap/>
            <w:hideMark/>
          </w:tcPr>
          <w:p w:rsidRPr="009233F2" w:rsidR="0002125C" w:rsidP="00F30920" w:rsidRDefault="0002125C" w14:paraId="52CF6C5D" w14:textId="77777777">
            <w:pPr>
              <w:pStyle w:val="Tabell-Siffror"/>
            </w:pPr>
            <w:r w:rsidRPr="009233F2">
              <w:t>422 376</w:t>
            </w:r>
          </w:p>
        </w:tc>
        <w:tc>
          <w:tcPr>
            <w:tcW w:w="992" w:type="dxa"/>
            <w:noWrap/>
            <w:hideMark/>
          </w:tcPr>
          <w:p w:rsidRPr="009233F2" w:rsidR="0002125C" w:rsidP="00F30920" w:rsidRDefault="0002125C" w14:paraId="7A7D1E33" w14:textId="77777777">
            <w:pPr>
              <w:pStyle w:val="Tabell-Siffror"/>
            </w:pPr>
            <w:r w:rsidRPr="009233F2">
              <w:t>648 820</w:t>
            </w:r>
          </w:p>
        </w:tc>
        <w:tc>
          <w:tcPr>
            <w:tcW w:w="1134" w:type="dxa"/>
            <w:noWrap/>
            <w:hideMark/>
          </w:tcPr>
          <w:p w:rsidRPr="009233F2" w:rsidR="0002125C" w:rsidP="00F30920" w:rsidRDefault="0002125C" w14:paraId="2CFC7261" w14:textId="77777777">
            <w:pPr>
              <w:pStyle w:val="Tabell-Siffror"/>
            </w:pPr>
            <w:r w:rsidRPr="009233F2">
              <w:t>647 543</w:t>
            </w:r>
          </w:p>
        </w:tc>
        <w:tc>
          <w:tcPr>
            <w:tcW w:w="992" w:type="dxa"/>
            <w:noWrap/>
            <w:hideMark/>
          </w:tcPr>
          <w:p w:rsidRPr="009233F2" w:rsidR="0002125C" w:rsidP="00F30920" w:rsidRDefault="0002125C" w14:paraId="6BBCC3C9" w14:textId="77777777">
            <w:pPr>
              <w:pStyle w:val="Tabell-Siffror"/>
            </w:pPr>
            <w:r w:rsidRPr="009233F2">
              <w:t>466 799</w:t>
            </w:r>
          </w:p>
        </w:tc>
        <w:tc>
          <w:tcPr>
            <w:tcW w:w="1417" w:type="dxa"/>
            <w:noWrap/>
            <w:tcMar>
              <w:right w:w="0" w:type="dxa"/>
            </w:tcMar>
            <w:hideMark/>
          </w:tcPr>
          <w:p w:rsidRPr="009233F2" w:rsidR="0002125C" w:rsidP="00F30920" w:rsidRDefault="0002125C" w14:paraId="43AFD9F9" w14:textId="77777777">
            <w:pPr>
              <w:pStyle w:val="Tabell-Siffror"/>
            </w:pPr>
            <w:r w:rsidRPr="009233F2">
              <w:t>3 971 487</w:t>
            </w:r>
          </w:p>
        </w:tc>
      </w:tr>
      <w:tr w:rsidRPr="009233F2" w:rsidR="0002125C" w:rsidTr="00F30920" w14:paraId="50554122" w14:textId="77777777">
        <w:trPr>
          <w:cantSplit/>
        </w:trPr>
        <w:tc>
          <w:tcPr>
            <w:tcW w:w="1986" w:type="dxa"/>
            <w:noWrap/>
            <w:tcMar>
              <w:left w:w="0" w:type="dxa"/>
            </w:tcMar>
            <w:hideMark/>
          </w:tcPr>
          <w:p w:rsidRPr="009233F2" w:rsidR="0002125C" w:rsidP="00F30920" w:rsidRDefault="0002125C" w14:paraId="4F9FC397" w14:textId="77777777">
            <w:pPr>
              <w:pStyle w:val="Tabell-Radrubrik"/>
            </w:pPr>
            <w:r>
              <w:t>Sydafrika</w:t>
            </w:r>
          </w:p>
        </w:tc>
        <w:tc>
          <w:tcPr>
            <w:tcW w:w="991" w:type="dxa"/>
            <w:noWrap/>
            <w:hideMark/>
          </w:tcPr>
          <w:p w:rsidRPr="009233F2" w:rsidR="0002125C" w:rsidP="00F30920" w:rsidRDefault="0002125C" w14:paraId="3F1F4A0D" w14:textId="77777777">
            <w:pPr>
              <w:pStyle w:val="Tabell-Siffror"/>
            </w:pPr>
            <w:r w:rsidRPr="009233F2">
              <w:t>9 785</w:t>
            </w:r>
          </w:p>
        </w:tc>
        <w:tc>
          <w:tcPr>
            <w:tcW w:w="1134" w:type="dxa"/>
            <w:noWrap/>
            <w:hideMark/>
          </w:tcPr>
          <w:p w:rsidRPr="005F6868" w:rsidR="0002125C" w:rsidP="00F30920" w:rsidRDefault="0002125C" w14:paraId="2E68B887" w14:textId="77777777">
            <w:pPr>
              <w:pStyle w:val="Tabell-Siffror"/>
            </w:pPr>
            <w:r w:rsidRPr="005F6868">
              <w:t>15 237</w:t>
            </w:r>
          </w:p>
        </w:tc>
        <w:tc>
          <w:tcPr>
            <w:tcW w:w="1135" w:type="dxa"/>
            <w:noWrap/>
            <w:hideMark/>
          </w:tcPr>
          <w:p w:rsidRPr="005F6868" w:rsidR="0002125C" w:rsidP="00F30920" w:rsidRDefault="0002125C" w14:paraId="027BEACA" w14:textId="77777777">
            <w:pPr>
              <w:pStyle w:val="Tabell-Siffror"/>
            </w:pPr>
            <w:r w:rsidRPr="005F6868">
              <w:t>8 176</w:t>
            </w:r>
          </w:p>
        </w:tc>
        <w:tc>
          <w:tcPr>
            <w:tcW w:w="992" w:type="dxa"/>
            <w:noWrap/>
            <w:hideMark/>
          </w:tcPr>
          <w:p w:rsidRPr="005F6868" w:rsidR="0002125C" w:rsidP="00F30920" w:rsidRDefault="0002125C" w14:paraId="66EAEF64" w14:textId="77777777">
            <w:pPr>
              <w:pStyle w:val="Tabell-Siffror"/>
            </w:pPr>
            <w:r w:rsidRPr="005F6868">
              <w:t>25 673</w:t>
            </w:r>
          </w:p>
        </w:tc>
        <w:tc>
          <w:tcPr>
            <w:tcW w:w="1134" w:type="dxa"/>
            <w:noWrap/>
            <w:hideMark/>
          </w:tcPr>
          <w:p w:rsidRPr="005F6868" w:rsidR="0002125C" w:rsidP="00F30920" w:rsidRDefault="0002125C" w14:paraId="5DEECF62" w14:textId="77777777">
            <w:pPr>
              <w:pStyle w:val="Tabell-Siffror"/>
            </w:pPr>
            <w:r w:rsidRPr="005F6868">
              <w:t>1 219</w:t>
            </w:r>
          </w:p>
        </w:tc>
        <w:tc>
          <w:tcPr>
            <w:tcW w:w="993" w:type="dxa"/>
            <w:noWrap/>
            <w:hideMark/>
          </w:tcPr>
          <w:p w:rsidRPr="005F6868" w:rsidR="0002125C" w:rsidP="00F30920" w:rsidRDefault="0002125C" w14:paraId="2D96BD57" w14:textId="77777777">
            <w:pPr>
              <w:pStyle w:val="Tabell-Siffror"/>
            </w:pPr>
            <w:r>
              <w:t>-</w:t>
            </w:r>
          </w:p>
        </w:tc>
        <w:tc>
          <w:tcPr>
            <w:tcW w:w="1134" w:type="dxa"/>
            <w:noWrap/>
            <w:hideMark/>
          </w:tcPr>
          <w:p w:rsidRPr="009233F2" w:rsidR="0002125C" w:rsidP="00F30920" w:rsidRDefault="0002125C" w14:paraId="0AEA8B2D" w14:textId="77777777">
            <w:pPr>
              <w:pStyle w:val="Tabell-Siffror"/>
              <w:rPr>
                <w:szCs w:val="20"/>
              </w:rPr>
            </w:pPr>
            <w:r>
              <w:rPr>
                <w:szCs w:val="20"/>
              </w:rPr>
              <w:t>-</w:t>
            </w:r>
          </w:p>
        </w:tc>
        <w:tc>
          <w:tcPr>
            <w:tcW w:w="992" w:type="dxa"/>
            <w:noWrap/>
            <w:hideMark/>
          </w:tcPr>
          <w:p w:rsidRPr="009233F2" w:rsidR="0002125C" w:rsidP="00F30920" w:rsidRDefault="0002125C" w14:paraId="62E9E548" w14:textId="77777777">
            <w:pPr>
              <w:pStyle w:val="Tabell-Siffror"/>
              <w:rPr>
                <w:szCs w:val="20"/>
              </w:rPr>
            </w:pPr>
            <w:r>
              <w:rPr>
                <w:szCs w:val="20"/>
              </w:rPr>
              <w:t>-</w:t>
            </w:r>
          </w:p>
        </w:tc>
        <w:tc>
          <w:tcPr>
            <w:tcW w:w="1134" w:type="dxa"/>
            <w:noWrap/>
            <w:hideMark/>
          </w:tcPr>
          <w:p w:rsidRPr="009233F2" w:rsidR="0002125C" w:rsidP="00F30920" w:rsidRDefault="0002125C" w14:paraId="420DF43E" w14:textId="77777777">
            <w:pPr>
              <w:pStyle w:val="Tabell-Siffror"/>
            </w:pPr>
            <w:r w:rsidRPr="009233F2">
              <w:t>8 269</w:t>
            </w:r>
          </w:p>
        </w:tc>
        <w:tc>
          <w:tcPr>
            <w:tcW w:w="992" w:type="dxa"/>
            <w:noWrap/>
            <w:hideMark/>
          </w:tcPr>
          <w:p w:rsidRPr="009233F2" w:rsidR="0002125C" w:rsidP="00F30920" w:rsidRDefault="0002125C" w14:paraId="2C5FB662" w14:textId="77777777">
            <w:pPr>
              <w:pStyle w:val="Tabell-Siffror"/>
            </w:pPr>
            <w:r>
              <w:t>-</w:t>
            </w:r>
          </w:p>
        </w:tc>
        <w:tc>
          <w:tcPr>
            <w:tcW w:w="1417" w:type="dxa"/>
            <w:noWrap/>
            <w:tcMar>
              <w:right w:w="0" w:type="dxa"/>
            </w:tcMar>
            <w:hideMark/>
          </w:tcPr>
          <w:p w:rsidRPr="009233F2" w:rsidR="0002125C" w:rsidP="00F30920" w:rsidRDefault="0002125C" w14:paraId="6EE4887E" w14:textId="77777777">
            <w:pPr>
              <w:pStyle w:val="Tabell-Siffror"/>
            </w:pPr>
            <w:r w:rsidRPr="009233F2">
              <w:t>68 359</w:t>
            </w:r>
          </w:p>
        </w:tc>
      </w:tr>
      <w:tr w:rsidRPr="009233F2" w:rsidR="0002125C" w:rsidTr="00F30920" w14:paraId="1BF2F7E8" w14:textId="77777777">
        <w:trPr>
          <w:cantSplit/>
        </w:trPr>
        <w:tc>
          <w:tcPr>
            <w:tcW w:w="1986" w:type="dxa"/>
            <w:noWrap/>
            <w:tcMar>
              <w:left w:w="0" w:type="dxa"/>
            </w:tcMar>
            <w:hideMark/>
          </w:tcPr>
          <w:p w:rsidRPr="009233F2" w:rsidR="0002125C" w:rsidP="00F30920" w:rsidRDefault="0002125C" w14:paraId="71B09CD3" w14:textId="77777777">
            <w:pPr>
              <w:pStyle w:val="Tabell-Radrubrik"/>
            </w:pPr>
            <w:r>
              <w:t>Tjeckien</w:t>
            </w:r>
          </w:p>
        </w:tc>
        <w:tc>
          <w:tcPr>
            <w:tcW w:w="991" w:type="dxa"/>
            <w:noWrap/>
            <w:hideMark/>
          </w:tcPr>
          <w:p w:rsidRPr="009233F2" w:rsidR="0002125C" w:rsidP="00F30920" w:rsidRDefault="0002125C" w14:paraId="1F7D44F0" w14:textId="77777777">
            <w:pPr>
              <w:pStyle w:val="Tabell-Siffror"/>
            </w:pPr>
            <w:r w:rsidRPr="009233F2">
              <w:t>46</w:t>
            </w:r>
          </w:p>
        </w:tc>
        <w:tc>
          <w:tcPr>
            <w:tcW w:w="1134" w:type="dxa"/>
            <w:noWrap/>
            <w:hideMark/>
          </w:tcPr>
          <w:p w:rsidRPr="005F6868" w:rsidR="0002125C" w:rsidP="00F30920" w:rsidRDefault="0002125C" w14:paraId="23CA6F73" w14:textId="77777777">
            <w:pPr>
              <w:pStyle w:val="Tabell-Siffror"/>
            </w:pPr>
            <w:r w:rsidRPr="005F6868">
              <w:t>78</w:t>
            </w:r>
          </w:p>
        </w:tc>
        <w:tc>
          <w:tcPr>
            <w:tcW w:w="1135" w:type="dxa"/>
            <w:noWrap/>
            <w:hideMark/>
          </w:tcPr>
          <w:p w:rsidRPr="005F6868" w:rsidR="0002125C" w:rsidP="00F30920" w:rsidRDefault="0002125C" w14:paraId="28225476" w14:textId="77777777">
            <w:pPr>
              <w:pStyle w:val="Tabell-Siffror"/>
            </w:pPr>
            <w:r w:rsidRPr="005F6868">
              <w:t>91</w:t>
            </w:r>
          </w:p>
        </w:tc>
        <w:tc>
          <w:tcPr>
            <w:tcW w:w="992" w:type="dxa"/>
            <w:noWrap/>
            <w:hideMark/>
          </w:tcPr>
          <w:p w:rsidRPr="005F6868" w:rsidR="0002125C" w:rsidP="00F30920" w:rsidRDefault="0002125C" w14:paraId="480F09DC" w14:textId="77777777">
            <w:pPr>
              <w:pStyle w:val="Tabell-Siffror"/>
            </w:pPr>
            <w:r w:rsidRPr="005F6868">
              <w:t>3 339</w:t>
            </w:r>
          </w:p>
        </w:tc>
        <w:tc>
          <w:tcPr>
            <w:tcW w:w="1134" w:type="dxa"/>
            <w:noWrap/>
            <w:hideMark/>
          </w:tcPr>
          <w:p w:rsidRPr="005F6868" w:rsidR="0002125C" w:rsidP="00F30920" w:rsidRDefault="0002125C" w14:paraId="03FA1258" w14:textId="77777777">
            <w:pPr>
              <w:pStyle w:val="Tabell-Siffror"/>
            </w:pPr>
            <w:r w:rsidRPr="005F6868">
              <w:t>5 117</w:t>
            </w:r>
          </w:p>
        </w:tc>
        <w:tc>
          <w:tcPr>
            <w:tcW w:w="993" w:type="dxa"/>
            <w:noWrap/>
            <w:hideMark/>
          </w:tcPr>
          <w:p w:rsidRPr="005F6868" w:rsidR="0002125C" w:rsidP="00F30920" w:rsidRDefault="0002125C" w14:paraId="2B9E7025" w14:textId="77777777">
            <w:pPr>
              <w:pStyle w:val="Tabell-Siffror"/>
            </w:pPr>
            <w:r w:rsidRPr="005F6868">
              <w:t>390</w:t>
            </w:r>
          </w:p>
        </w:tc>
        <w:tc>
          <w:tcPr>
            <w:tcW w:w="1134" w:type="dxa"/>
            <w:noWrap/>
            <w:hideMark/>
          </w:tcPr>
          <w:p w:rsidRPr="009233F2" w:rsidR="0002125C" w:rsidP="00F30920" w:rsidRDefault="0002125C" w14:paraId="7840FB6D" w14:textId="77777777">
            <w:pPr>
              <w:pStyle w:val="Tabell-Siffror"/>
            </w:pPr>
            <w:r w:rsidRPr="009233F2">
              <w:t>1 282</w:t>
            </w:r>
          </w:p>
        </w:tc>
        <w:tc>
          <w:tcPr>
            <w:tcW w:w="992" w:type="dxa"/>
            <w:noWrap/>
            <w:hideMark/>
          </w:tcPr>
          <w:p w:rsidRPr="009233F2" w:rsidR="0002125C" w:rsidP="00F30920" w:rsidRDefault="0002125C" w14:paraId="6FFA8971" w14:textId="77777777">
            <w:pPr>
              <w:pStyle w:val="Tabell-Siffror"/>
            </w:pPr>
            <w:r w:rsidRPr="009233F2">
              <w:t>486</w:t>
            </w:r>
          </w:p>
        </w:tc>
        <w:tc>
          <w:tcPr>
            <w:tcW w:w="1134" w:type="dxa"/>
            <w:noWrap/>
            <w:hideMark/>
          </w:tcPr>
          <w:p w:rsidRPr="009233F2" w:rsidR="0002125C" w:rsidP="00F30920" w:rsidRDefault="0002125C" w14:paraId="7977B633" w14:textId="77777777">
            <w:pPr>
              <w:pStyle w:val="Tabell-Siffror"/>
            </w:pPr>
            <w:r w:rsidRPr="009233F2">
              <w:t>1 484</w:t>
            </w:r>
          </w:p>
        </w:tc>
        <w:tc>
          <w:tcPr>
            <w:tcW w:w="992" w:type="dxa"/>
            <w:noWrap/>
            <w:hideMark/>
          </w:tcPr>
          <w:p w:rsidRPr="009233F2" w:rsidR="0002125C" w:rsidP="00F30920" w:rsidRDefault="0002125C" w14:paraId="0095B000" w14:textId="77777777">
            <w:pPr>
              <w:pStyle w:val="Tabell-Siffror"/>
            </w:pPr>
            <w:r w:rsidRPr="009233F2">
              <w:t>1 117</w:t>
            </w:r>
          </w:p>
        </w:tc>
        <w:tc>
          <w:tcPr>
            <w:tcW w:w="1417" w:type="dxa"/>
            <w:noWrap/>
            <w:tcMar>
              <w:right w:w="0" w:type="dxa"/>
            </w:tcMar>
            <w:hideMark/>
          </w:tcPr>
          <w:p w:rsidRPr="009233F2" w:rsidR="0002125C" w:rsidP="00F30920" w:rsidRDefault="0002125C" w14:paraId="098DB204" w14:textId="77777777">
            <w:pPr>
              <w:pStyle w:val="Tabell-Siffror"/>
            </w:pPr>
            <w:r w:rsidRPr="009233F2">
              <w:t>13 430</w:t>
            </w:r>
          </w:p>
        </w:tc>
      </w:tr>
      <w:tr w:rsidRPr="009233F2" w:rsidR="0002125C" w:rsidTr="00F30920" w14:paraId="6E6C64D7" w14:textId="77777777">
        <w:trPr>
          <w:cantSplit/>
        </w:trPr>
        <w:tc>
          <w:tcPr>
            <w:tcW w:w="1986" w:type="dxa"/>
            <w:noWrap/>
            <w:tcMar>
              <w:left w:w="0" w:type="dxa"/>
            </w:tcMar>
            <w:hideMark/>
          </w:tcPr>
          <w:p w:rsidRPr="009233F2" w:rsidR="0002125C" w:rsidP="00F30920" w:rsidRDefault="0002125C" w14:paraId="531D43F4" w14:textId="77777777">
            <w:pPr>
              <w:pStyle w:val="Tabell-Radrubrik"/>
            </w:pPr>
            <w:r>
              <w:t>Tyskland</w:t>
            </w:r>
          </w:p>
        </w:tc>
        <w:tc>
          <w:tcPr>
            <w:tcW w:w="991" w:type="dxa"/>
            <w:noWrap/>
            <w:hideMark/>
          </w:tcPr>
          <w:p w:rsidRPr="009233F2" w:rsidR="0002125C" w:rsidP="00F30920" w:rsidRDefault="0002125C" w14:paraId="24C4C078" w14:textId="77777777">
            <w:pPr>
              <w:pStyle w:val="Tabell-Siffror"/>
            </w:pPr>
            <w:r w:rsidRPr="009233F2">
              <w:t>626 980</w:t>
            </w:r>
          </w:p>
        </w:tc>
        <w:tc>
          <w:tcPr>
            <w:tcW w:w="1134" w:type="dxa"/>
            <w:noWrap/>
            <w:hideMark/>
          </w:tcPr>
          <w:p w:rsidRPr="005F6868" w:rsidR="0002125C" w:rsidP="00F30920" w:rsidRDefault="0002125C" w14:paraId="2B188F11" w14:textId="77777777">
            <w:pPr>
              <w:pStyle w:val="Tabell-Siffror"/>
            </w:pPr>
            <w:r w:rsidRPr="005F6868">
              <w:t>575 602</w:t>
            </w:r>
          </w:p>
        </w:tc>
        <w:tc>
          <w:tcPr>
            <w:tcW w:w="1135" w:type="dxa"/>
            <w:noWrap/>
            <w:hideMark/>
          </w:tcPr>
          <w:p w:rsidRPr="005F6868" w:rsidR="0002125C" w:rsidP="00F30920" w:rsidRDefault="0002125C" w14:paraId="68353FFD" w14:textId="77777777">
            <w:pPr>
              <w:pStyle w:val="Tabell-Siffror"/>
            </w:pPr>
            <w:r w:rsidRPr="005F6868">
              <w:t>818 841</w:t>
            </w:r>
          </w:p>
        </w:tc>
        <w:tc>
          <w:tcPr>
            <w:tcW w:w="992" w:type="dxa"/>
            <w:noWrap/>
            <w:hideMark/>
          </w:tcPr>
          <w:p w:rsidRPr="005F6868" w:rsidR="0002125C" w:rsidP="00F30920" w:rsidRDefault="0002125C" w14:paraId="5DE4AB51" w14:textId="77777777">
            <w:pPr>
              <w:pStyle w:val="Tabell-Siffror"/>
            </w:pPr>
            <w:r w:rsidRPr="005F6868">
              <w:t>1 133 372</w:t>
            </w:r>
          </w:p>
        </w:tc>
        <w:tc>
          <w:tcPr>
            <w:tcW w:w="1134" w:type="dxa"/>
            <w:noWrap/>
            <w:hideMark/>
          </w:tcPr>
          <w:p w:rsidRPr="005F6868" w:rsidR="0002125C" w:rsidP="00F30920" w:rsidRDefault="0002125C" w14:paraId="288D3D89" w14:textId="77777777">
            <w:pPr>
              <w:pStyle w:val="Tabell-Siffror"/>
            </w:pPr>
            <w:r w:rsidRPr="005F6868">
              <w:t>755 650</w:t>
            </w:r>
          </w:p>
        </w:tc>
        <w:tc>
          <w:tcPr>
            <w:tcW w:w="993" w:type="dxa"/>
            <w:noWrap/>
            <w:hideMark/>
          </w:tcPr>
          <w:p w:rsidRPr="005F6868" w:rsidR="0002125C" w:rsidP="00F30920" w:rsidRDefault="0002125C" w14:paraId="4D7E74F4" w14:textId="77777777">
            <w:pPr>
              <w:pStyle w:val="Tabell-Siffror"/>
            </w:pPr>
            <w:r w:rsidRPr="005F6868">
              <w:t>813 851</w:t>
            </w:r>
          </w:p>
        </w:tc>
        <w:tc>
          <w:tcPr>
            <w:tcW w:w="1134" w:type="dxa"/>
            <w:noWrap/>
            <w:hideMark/>
          </w:tcPr>
          <w:p w:rsidRPr="009233F2" w:rsidR="0002125C" w:rsidP="00F30920" w:rsidRDefault="0002125C" w14:paraId="075999B9" w14:textId="77777777">
            <w:pPr>
              <w:pStyle w:val="Tabell-Siffror"/>
            </w:pPr>
            <w:r w:rsidRPr="009233F2">
              <w:t>1 269 309</w:t>
            </w:r>
          </w:p>
        </w:tc>
        <w:tc>
          <w:tcPr>
            <w:tcW w:w="992" w:type="dxa"/>
            <w:noWrap/>
            <w:hideMark/>
          </w:tcPr>
          <w:p w:rsidRPr="009233F2" w:rsidR="0002125C" w:rsidP="00F30920" w:rsidRDefault="0002125C" w14:paraId="136B02F6" w14:textId="77777777">
            <w:pPr>
              <w:pStyle w:val="Tabell-Siffror"/>
            </w:pPr>
            <w:r w:rsidRPr="009233F2">
              <w:t>1 705 770</w:t>
            </w:r>
          </w:p>
        </w:tc>
        <w:tc>
          <w:tcPr>
            <w:tcW w:w="1134" w:type="dxa"/>
            <w:noWrap/>
            <w:hideMark/>
          </w:tcPr>
          <w:p w:rsidRPr="009233F2" w:rsidR="0002125C" w:rsidP="00F30920" w:rsidRDefault="0002125C" w14:paraId="0B5D460D" w14:textId="77777777">
            <w:pPr>
              <w:pStyle w:val="Tabell-Siffror"/>
            </w:pPr>
            <w:r w:rsidRPr="009233F2">
              <w:t>1 584 865</w:t>
            </w:r>
          </w:p>
        </w:tc>
        <w:tc>
          <w:tcPr>
            <w:tcW w:w="992" w:type="dxa"/>
            <w:noWrap/>
            <w:hideMark/>
          </w:tcPr>
          <w:p w:rsidRPr="009233F2" w:rsidR="0002125C" w:rsidP="00F30920" w:rsidRDefault="0002125C" w14:paraId="14551A6C" w14:textId="77777777">
            <w:pPr>
              <w:pStyle w:val="Tabell-Siffror"/>
            </w:pPr>
            <w:r w:rsidRPr="009233F2">
              <w:t>993 760</w:t>
            </w:r>
          </w:p>
        </w:tc>
        <w:tc>
          <w:tcPr>
            <w:tcW w:w="1417" w:type="dxa"/>
            <w:noWrap/>
            <w:tcMar>
              <w:right w:w="0" w:type="dxa"/>
            </w:tcMar>
            <w:hideMark/>
          </w:tcPr>
          <w:p w:rsidRPr="009233F2" w:rsidR="0002125C" w:rsidP="00F30920" w:rsidRDefault="0002125C" w14:paraId="1FE34F78" w14:textId="77777777">
            <w:pPr>
              <w:pStyle w:val="Tabell-Siffror"/>
            </w:pPr>
            <w:r w:rsidRPr="009233F2">
              <w:t>10 278 000</w:t>
            </w:r>
          </w:p>
        </w:tc>
      </w:tr>
      <w:tr w:rsidRPr="009233F2" w:rsidR="0002125C" w:rsidTr="00F30920" w14:paraId="50D18602" w14:textId="77777777">
        <w:trPr>
          <w:cantSplit/>
        </w:trPr>
        <w:tc>
          <w:tcPr>
            <w:tcW w:w="1986" w:type="dxa"/>
            <w:noWrap/>
            <w:tcMar>
              <w:left w:w="0" w:type="dxa"/>
            </w:tcMar>
            <w:hideMark/>
          </w:tcPr>
          <w:p w:rsidRPr="009233F2" w:rsidR="0002125C" w:rsidP="00F30920" w:rsidRDefault="0002125C" w14:paraId="4F65796D" w14:textId="77777777">
            <w:pPr>
              <w:pStyle w:val="Tabell-Radrubrik"/>
            </w:pPr>
            <w:r>
              <w:t>Ungern</w:t>
            </w:r>
          </w:p>
        </w:tc>
        <w:tc>
          <w:tcPr>
            <w:tcW w:w="991" w:type="dxa"/>
            <w:noWrap/>
            <w:hideMark/>
          </w:tcPr>
          <w:p w:rsidRPr="009233F2" w:rsidR="0002125C" w:rsidP="00F30920" w:rsidRDefault="0002125C" w14:paraId="02F0250A" w14:textId="77777777">
            <w:pPr>
              <w:pStyle w:val="Tabell-Siffror"/>
            </w:pPr>
            <w:r w:rsidRPr="009233F2">
              <w:t>2 674</w:t>
            </w:r>
          </w:p>
        </w:tc>
        <w:tc>
          <w:tcPr>
            <w:tcW w:w="1134" w:type="dxa"/>
            <w:noWrap/>
            <w:hideMark/>
          </w:tcPr>
          <w:p w:rsidRPr="005F6868" w:rsidR="0002125C" w:rsidP="00F30920" w:rsidRDefault="0002125C" w14:paraId="51C9AD53" w14:textId="77777777">
            <w:pPr>
              <w:pStyle w:val="Tabell-Siffror"/>
            </w:pPr>
            <w:r w:rsidRPr="005F6868">
              <w:t>777</w:t>
            </w:r>
          </w:p>
        </w:tc>
        <w:tc>
          <w:tcPr>
            <w:tcW w:w="1135" w:type="dxa"/>
            <w:noWrap/>
            <w:hideMark/>
          </w:tcPr>
          <w:p w:rsidRPr="005F6868" w:rsidR="0002125C" w:rsidP="00F30920" w:rsidRDefault="0002125C" w14:paraId="410B27F0" w14:textId="77777777">
            <w:pPr>
              <w:pStyle w:val="Tabell-Siffror"/>
            </w:pPr>
            <w:r w:rsidRPr="005F6868">
              <w:t>179</w:t>
            </w:r>
          </w:p>
        </w:tc>
        <w:tc>
          <w:tcPr>
            <w:tcW w:w="992" w:type="dxa"/>
            <w:noWrap/>
            <w:hideMark/>
          </w:tcPr>
          <w:p w:rsidRPr="005F6868" w:rsidR="0002125C" w:rsidP="00F30920" w:rsidRDefault="0002125C" w14:paraId="64080A69" w14:textId="77777777">
            <w:pPr>
              <w:pStyle w:val="Tabell-Siffror"/>
            </w:pPr>
            <w:r w:rsidRPr="005F6868">
              <w:t>117</w:t>
            </w:r>
          </w:p>
        </w:tc>
        <w:tc>
          <w:tcPr>
            <w:tcW w:w="1134" w:type="dxa"/>
            <w:noWrap/>
            <w:hideMark/>
          </w:tcPr>
          <w:p w:rsidRPr="005F6868" w:rsidR="0002125C" w:rsidP="00F30920" w:rsidRDefault="0002125C" w14:paraId="23845163" w14:textId="77777777">
            <w:pPr>
              <w:pStyle w:val="Tabell-Siffror"/>
            </w:pPr>
            <w:r w:rsidRPr="005F6868">
              <w:t>177</w:t>
            </w:r>
          </w:p>
        </w:tc>
        <w:tc>
          <w:tcPr>
            <w:tcW w:w="993" w:type="dxa"/>
            <w:noWrap/>
            <w:hideMark/>
          </w:tcPr>
          <w:p w:rsidRPr="005F6868" w:rsidR="0002125C" w:rsidP="00F30920" w:rsidRDefault="0002125C" w14:paraId="26330461" w14:textId="77777777">
            <w:pPr>
              <w:pStyle w:val="Tabell-Siffror"/>
            </w:pPr>
            <w:r w:rsidRPr="005F6868">
              <w:t>61</w:t>
            </w:r>
          </w:p>
        </w:tc>
        <w:tc>
          <w:tcPr>
            <w:tcW w:w="1134" w:type="dxa"/>
            <w:noWrap/>
            <w:hideMark/>
          </w:tcPr>
          <w:p w:rsidRPr="009233F2" w:rsidR="0002125C" w:rsidP="00F30920" w:rsidRDefault="0002125C" w14:paraId="0E3BC6AC" w14:textId="77777777">
            <w:pPr>
              <w:pStyle w:val="Tabell-Siffror"/>
            </w:pPr>
            <w:r w:rsidRPr="009233F2">
              <w:t>51</w:t>
            </w:r>
          </w:p>
        </w:tc>
        <w:tc>
          <w:tcPr>
            <w:tcW w:w="992" w:type="dxa"/>
            <w:noWrap/>
            <w:hideMark/>
          </w:tcPr>
          <w:p w:rsidRPr="009233F2" w:rsidR="0002125C" w:rsidP="00F30920" w:rsidRDefault="0002125C" w14:paraId="26416843" w14:textId="77777777">
            <w:pPr>
              <w:pStyle w:val="Tabell-Siffror"/>
            </w:pPr>
            <w:r w:rsidRPr="009233F2">
              <w:t>74</w:t>
            </w:r>
          </w:p>
        </w:tc>
        <w:tc>
          <w:tcPr>
            <w:tcW w:w="1134" w:type="dxa"/>
            <w:noWrap/>
            <w:hideMark/>
          </w:tcPr>
          <w:p w:rsidRPr="009233F2" w:rsidR="0002125C" w:rsidP="00F30920" w:rsidRDefault="0002125C" w14:paraId="36499986" w14:textId="77777777">
            <w:pPr>
              <w:pStyle w:val="Tabell-Siffror"/>
            </w:pPr>
            <w:r w:rsidRPr="009233F2">
              <w:t>204</w:t>
            </w:r>
          </w:p>
        </w:tc>
        <w:tc>
          <w:tcPr>
            <w:tcW w:w="992" w:type="dxa"/>
            <w:noWrap/>
            <w:hideMark/>
          </w:tcPr>
          <w:p w:rsidRPr="009233F2" w:rsidR="0002125C" w:rsidP="00F30920" w:rsidRDefault="0002125C" w14:paraId="40937296" w14:textId="77777777">
            <w:pPr>
              <w:pStyle w:val="Tabell-Siffror"/>
            </w:pPr>
            <w:r w:rsidRPr="009233F2">
              <w:t>26</w:t>
            </w:r>
          </w:p>
        </w:tc>
        <w:tc>
          <w:tcPr>
            <w:tcW w:w="1417" w:type="dxa"/>
            <w:noWrap/>
            <w:tcMar>
              <w:right w:w="0" w:type="dxa"/>
            </w:tcMar>
            <w:hideMark/>
          </w:tcPr>
          <w:p w:rsidRPr="009233F2" w:rsidR="0002125C" w:rsidP="00F30920" w:rsidRDefault="0002125C" w14:paraId="739FB437" w14:textId="77777777">
            <w:pPr>
              <w:pStyle w:val="Tabell-Siffror"/>
            </w:pPr>
            <w:r w:rsidRPr="009233F2">
              <w:t>4 341</w:t>
            </w:r>
          </w:p>
        </w:tc>
      </w:tr>
      <w:tr w:rsidRPr="009233F2" w:rsidR="0002125C" w:rsidTr="00F30920" w14:paraId="15890955" w14:textId="77777777">
        <w:trPr>
          <w:cantSplit/>
        </w:trPr>
        <w:tc>
          <w:tcPr>
            <w:tcW w:w="1986" w:type="dxa"/>
            <w:noWrap/>
            <w:tcMar>
              <w:left w:w="0" w:type="dxa"/>
            </w:tcMar>
            <w:hideMark/>
          </w:tcPr>
          <w:p w:rsidRPr="009233F2" w:rsidR="0002125C" w:rsidP="00F30920" w:rsidRDefault="0002125C" w14:paraId="110EE773" w14:textId="77777777">
            <w:pPr>
              <w:pStyle w:val="Tabell-Radrubrik"/>
            </w:pPr>
            <w:r w:rsidRPr="009233F2">
              <w:t>USA</w:t>
            </w:r>
          </w:p>
        </w:tc>
        <w:tc>
          <w:tcPr>
            <w:tcW w:w="991" w:type="dxa"/>
            <w:noWrap/>
            <w:hideMark/>
          </w:tcPr>
          <w:p w:rsidRPr="009233F2" w:rsidR="0002125C" w:rsidP="00F30920" w:rsidRDefault="0002125C" w14:paraId="03D1EFC3" w14:textId="77777777">
            <w:pPr>
              <w:pStyle w:val="Tabell-Siffror"/>
            </w:pPr>
            <w:r w:rsidRPr="009233F2">
              <w:t>488 296</w:t>
            </w:r>
          </w:p>
        </w:tc>
        <w:tc>
          <w:tcPr>
            <w:tcW w:w="1134" w:type="dxa"/>
            <w:noWrap/>
            <w:hideMark/>
          </w:tcPr>
          <w:p w:rsidRPr="009233F2" w:rsidR="0002125C" w:rsidP="00F30920" w:rsidRDefault="0002125C" w14:paraId="27E7BC2C" w14:textId="77777777">
            <w:pPr>
              <w:pStyle w:val="Tabell-Siffror"/>
            </w:pPr>
            <w:r w:rsidRPr="009233F2">
              <w:t>436 230</w:t>
            </w:r>
          </w:p>
        </w:tc>
        <w:tc>
          <w:tcPr>
            <w:tcW w:w="1135" w:type="dxa"/>
            <w:noWrap/>
            <w:hideMark/>
          </w:tcPr>
          <w:p w:rsidRPr="009233F2" w:rsidR="0002125C" w:rsidP="00F30920" w:rsidRDefault="0002125C" w14:paraId="002A9D89" w14:textId="77777777">
            <w:pPr>
              <w:pStyle w:val="Tabell-Siffror"/>
            </w:pPr>
            <w:r w:rsidRPr="009233F2">
              <w:t>472 496</w:t>
            </w:r>
          </w:p>
        </w:tc>
        <w:tc>
          <w:tcPr>
            <w:tcW w:w="992" w:type="dxa"/>
            <w:noWrap/>
            <w:hideMark/>
          </w:tcPr>
          <w:p w:rsidRPr="009233F2" w:rsidR="0002125C" w:rsidP="00F30920" w:rsidRDefault="0002125C" w14:paraId="7DEA310F" w14:textId="77777777">
            <w:pPr>
              <w:pStyle w:val="Tabell-Siffror"/>
            </w:pPr>
            <w:r w:rsidRPr="009233F2">
              <w:t>501 720</w:t>
            </w:r>
          </w:p>
        </w:tc>
        <w:tc>
          <w:tcPr>
            <w:tcW w:w="1134" w:type="dxa"/>
            <w:noWrap/>
            <w:hideMark/>
          </w:tcPr>
          <w:p w:rsidRPr="009233F2" w:rsidR="0002125C" w:rsidP="00F30920" w:rsidRDefault="0002125C" w14:paraId="1C6917AC" w14:textId="77777777">
            <w:pPr>
              <w:pStyle w:val="Tabell-Siffror"/>
            </w:pPr>
            <w:r w:rsidRPr="009233F2">
              <w:t>1 663 663</w:t>
            </w:r>
          </w:p>
        </w:tc>
        <w:tc>
          <w:tcPr>
            <w:tcW w:w="993" w:type="dxa"/>
            <w:noWrap/>
            <w:hideMark/>
          </w:tcPr>
          <w:p w:rsidRPr="009233F2" w:rsidR="0002125C" w:rsidP="00F30920" w:rsidRDefault="0002125C" w14:paraId="06BDCFB8" w14:textId="77777777">
            <w:pPr>
              <w:pStyle w:val="Tabell-Siffror"/>
            </w:pPr>
            <w:r w:rsidRPr="009233F2">
              <w:t>1 846 742</w:t>
            </w:r>
          </w:p>
        </w:tc>
        <w:tc>
          <w:tcPr>
            <w:tcW w:w="1134" w:type="dxa"/>
            <w:noWrap/>
            <w:hideMark/>
          </w:tcPr>
          <w:p w:rsidRPr="009233F2" w:rsidR="0002125C" w:rsidP="00F30920" w:rsidRDefault="0002125C" w14:paraId="3AD67C18" w14:textId="77777777">
            <w:pPr>
              <w:pStyle w:val="Tabell-Siffror"/>
            </w:pPr>
            <w:r w:rsidRPr="009233F2">
              <w:t>3 424 344</w:t>
            </w:r>
          </w:p>
        </w:tc>
        <w:tc>
          <w:tcPr>
            <w:tcW w:w="992" w:type="dxa"/>
            <w:noWrap/>
            <w:hideMark/>
          </w:tcPr>
          <w:p w:rsidRPr="009233F2" w:rsidR="0002125C" w:rsidP="00F30920" w:rsidRDefault="0002125C" w14:paraId="51636BAD" w14:textId="77777777">
            <w:pPr>
              <w:pStyle w:val="Tabell-Siffror"/>
            </w:pPr>
            <w:r w:rsidRPr="009233F2">
              <w:t>1 928 329</w:t>
            </w:r>
          </w:p>
        </w:tc>
        <w:tc>
          <w:tcPr>
            <w:tcW w:w="1134" w:type="dxa"/>
            <w:noWrap/>
            <w:hideMark/>
          </w:tcPr>
          <w:p w:rsidRPr="009233F2" w:rsidR="0002125C" w:rsidP="00F30920" w:rsidRDefault="0002125C" w14:paraId="6E26A635" w14:textId="77777777">
            <w:pPr>
              <w:pStyle w:val="Tabell-Siffror"/>
            </w:pPr>
            <w:r w:rsidRPr="009233F2">
              <w:t>1 628 285</w:t>
            </w:r>
          </w:p>
        </w:tc>
        <w:tc>
          <w:tcPr>
            <w:tcW w:w="992" w:type="dxa"/>
            <w:noWrap/>
            <w:hideMark/>
          </w:tcPr>
          <w:p w:rsidRPr="009233F2" w:rsidR="0002125C" w:rsidP="00F30920" w:rsidRDefault="0002125C" w14:paraId="5BC341B4" w14:textId="77777777">
            <w:pPr>
              <w:pStyle w:val="Tabell-Siffror"/>
            </w:pPr>
            <w:r w:rsidRPr="009233F2">
              <w:t>990 734</w:t>
            </w:r>
          </w:p>
        </w:tc>
        <w:tc>
          <w:tcPr>
            <w:tcW w:w="1417" w:type="dxa"/>
            <w:noWrap/>
            <w:tcMar>
              <w:right w:w="0" w:type="dxa"/>
            </w:tcMar>
            <w:hideMark/>
          </w:tcPr>
          <w:p w:rsidRPr="009233F2" w:rsidR="0002125C" w:rsidP="00F30920" w:rsidRDefault="0002125C" w14:paraId="6CBC795E" w14:textId="77777777">
            <w:pPr>
              <w:pStyle w:val="Tabell-Siffror"/>
            </w:pPr>
            <w:r w:rsidRPr="009233F2">
              <w:t>13 380 839</w:t>
            </w:r>
          </w:p>
        </w:tc>
      </w:tr>
      <w:tr w:rsidRPr="009233F2" w:rsidR="0002125C" w:rsidTr="00F30920" w14:paraId="7FC4C272" w14:textId="77777777">
        <w:trPr>
          <w:cantSplit/>
        </w:trPr>
        <w:tc>
          <w:tcPr>
            <w:tcW w:w="1986" w:type="dxa"/>
            <w:noWrap/>
            <w:tcMar>
              <w:left w:w="0" w:type="dxa"/>
            </w:tcMar>
            <w:hideMark/>
          </w:tcPr>
          <w:p w:rsidRPr="009233F2" w:rsidR="0002125C" w:rsidP="00F30920" w:rsidRDefault="0002125C" w14:paraId="4537B0DC" w14:textId="77777777">
            <w:pPr>
              <w:pStyle w:val="Tabell-Radrubrik"/>
            </w:pPr>
            <w:r>
              <w:t>Österrike</w:t>
            </w:r>
          </w:p>
        </w:tc>
        <w:tc>
          <w:tcPr>
            <w:tcW w:w="991" w:type="dxa"/>
            <w:noWrap/>
            <w:hideMark/>
          </w:tcPr>
          <w:p w:rsidRPr="009233F2" w:rsidR="0002125C" w:rsidP="00F30920" w:rsidRDefault="0002125C" w14:paraId="0488BD7E" w14:textId="77777777">
            <w:pPr>
              <w:pStyle w:val="Tabell-Siffror"/>
            </w:pPr>
            <w:r w:rsidRPr="009233F2">
              <w:t>74 006</w:t>
            </w:r>
          </w:p>
        </w:tc>
        <w:tc>
          <w:tcPr>
            <w:tcW w:w="1134" w:type="dxa"/>
            <w:noWrap/>
            <w:hideMark/>
          </w:tcPr>
          <w:p w:rsidRPr="009233F2" w:rsidR="0002125C" w:rsidP="00F30920" w:rsidRDefault="0002125C" w14:paraId="0CDA4EE3" w14:textId="77777777">
            <w:pPr>
              <w:pStyle w:val="Tabell-Siffror"/>
            </w:pPr>
            <w:r w:rsidRPr="009233F2">
              <w:t>20 028</w:t>
            </w:r>
          </w:p>
        </w:tc>
        <w:tc>
          <w:tcPr>
            <w:tcW w:w="1135" w:type="dxa"/>
            <w:noWrap/>
            <w:hideMark/>
          </w:tcPr>
          <w:p w:rsidRPr="009233F2" w:rsidR="0002125C" w:rsidP="00F30920" w:rsidRDefault="0002125C" w14:paraId="2E111237" w14:textId="77777777">
            <w:pPr>
              <w:pStyle w:val="Tabell-Siffror"/>
            </w:pPr>
            <w:r w:rsidRPr="009233F2">
              <w:t>18 370</w:t>
            </w:r>
          </w:p>
        </w:tc>
        <w:tc>
          <w:tcPr>
            <w:tcW w:w="992" w:type="dxa"/>
            <w:noWrap/>
            <w:hideMark/>
          </w:tcPr>
          <w:p w:rsidRPr="009233F2" w:rsidR="0002125C" w:rsidP="00F30920" w:rsidRDefault="0002125C" w14:paraId="5FF480D9" w14:textId="77777777">
            <w:pPr>
              <w:pStyle w:val="Tabell-Siffror"/>
            </w:pPr>
            <w:r w:rsidRPr="009233F2">
              <w:t>13 551</w:t>
            </w:r>
          </w:p>
        </w:tc>
        <w:tc>
          <w:tcPr>
            <w:tcW w:w="1134" w:type="dxa"/>
            <w:noWrap/>
            <w:hideMark/>
          </w:tcPr>
          <w:p w:rsidRPr="009233F2" w:rsidR="0002125C" w:rsidP="00F30920" w:rsidRDefault="0002125C" w14:paraId="41FFFFDD" w14:textId="77777777">
            <w:pPr>
              <w:pStyle w:val="Tabell-Siffror"/>
            </w:pPr>
            <w:r w:rsidRPr="009233F2">
              <w:t>12 890</w:t>
            </w:r>
          </w:p>
        </w:tc>
        <w:tc>
          <w:tcPr>
            <w:tcW w:w="993" w:type="dxa"/>
            <w:noWrap/>
            <w:hideMark/>
          </w:tcPr>
          <w:p w:rsidRPr="009233F2" w:rsidR="0002125C" w:rsidP="00F30920" w:rsidRDefault="0002125C" w14:paraId="1507A4DE" w14:textId="77777777">
            <w:pPr>
              <w:pStyle w:val="Tabell-Siffror"/>
            </w:pPr>
            <w:r w:rsidRPr="009233F2">
              <w:t>650</w:t>
            </w:r>
          </w:p>
        </w:tc>
        <w:tc>
          <w:tcPr>
            <w:tcW w:w="1134" w:type="dxa"/>
            <w:noWrap/>
            <w:hideMark/>
          </w:tcPr>
          <w:p w:rsidRPr="009233F2" w:rsidR="0002125C" w:rsidP="00F30920" w:rsidRDefault="0002125C" w14:paraId="614C9B7C" w14:textId="77777777">
            <w:pPr>
              <w:pStyle w:val="Tabell-Siffror"/>
            </w:pPr>
            <w:r w:rsidRPr="009233F2">
              <w:t>18 616</w:t>
            </w:r>
          </w:p>
        </w:tc>
        <w:tc>
          <w:tcPr>
            <w:tcW w:w="992" w:type="dxa"/>
            <w:noWrap/>
            <w:hideMark/>
          </w:tcPr>
          <w:p w:rsidRPr="009233F2" w:rsidR="0002125C" w:rsidP="00F30920" w:rsidRDefault="0002125C" w14:paraId="52F5BEC9" w14:textId="77777777">
            <w:pPr>
              <w:pStyle w:val="Tabell-Siffror"/>
            </w:pPr>
            <w:r w:rsidRPr="009233F2">
              <w:t>23 757</w:t>
            </w:r>
          </w:p>
        </w:tc>
        <w:tc>
          <w:tcPr>
            <w:tcW w:w="1134" w:type="dxa"/>
            <w:noWrap/>
            <w:hideMark/>
          </w:tcPr>
          <w:p w:rsidRPr="009233F2" w:rsidR="0002125C" w:rsidP="00F30920" w:rsidRDefault="0002125C" w14:paraId="38A4FD96" w14:textId="77777777">
            <w:pPr>
              <w:pStyle w:val="Tabell-Siffror"/>
            </w:pPr>
            <w:r w:rsidRPr="009233F2">
              <w:t>194 780</w:t>
            </w:r>
          </w:p>
        </w:tc>
        <w:tc>
          <w:tcPr>
            <w:tcW w:w="992" w:type="dxa"/>
            <w:noWrap/>
            <w:hideMark/>
          </w:tcPr>
          <w:p w:rsidRPr="009233F2" w:rsidR="0002125C" w:rsidP="00F30920" w:rsidRDefault="0002125C" w14:paraId="2CA131CB" w14:textId="77777777">
            <w:pPr>
              <w:pStyle w:val="Tabell-Siffror"/>
            </w:pPr>
            <w:r w:rsidRPr="009233F2">
              <w:t>5 700</w:t>
            </w:r>
          </w:p>
        </w:tc>
        <w:tc>
          <w:tcPr>
            <w:tcW w:w="1417" w:type="dxa"/>
            <w:noWrap/>
            <w:tcMar>
              <w:right w:w="0" w:type="dxa"/>
            </w:tcMar>
            <w:hideMark/>
          </w:tcPr>
          <w:p w:rsidRPr="009233F2" w:rsidR="0002125C" w:rsidP="00F30920" w:rsidRDefault="0002125C" w14:paraId="3F000B78" w14:textId="77777777">
            <w:pPr>
              <w:pStyle w:val="Tabell-Siffror"/>
            </w:pPr>
            <w:r w:rsidRPr="009233F2">
              <w:t>382 348</w:t>
            </w:r>
          </w:p>
        </w:tc>
      </w:tr>
      <w:tr w:rsidRPr="009233F2" w:rsidR="0002125C" w:rsidTr="00F30920" w14:paraId="28F654F0" w14:textId="77777777">
        <w:trPr>
          <w:cantSplit/>
        </w:trPr>
        <w:tc>
          <w:tcPr>
            <w:tcW w:w="1986" w:type="dxa"/>
            <w:noWrap/>
            <w:tcMar>
              <w:left w:w="0" w:type="dxa"/>
            </w:tcMar>
            <w:hideMark/>
          </w:tcPr>
          <w:p w:rsidRPr="004C254C" w:rsidR="0002125C" w:rsidP="00F30920" w:rsidRDefault="0002125C" w14:paraId="3A649709" w14:textId="77777777">
            <w:pPr>
              <w:pStyle w:val="Tabell-Radrubrik"/>
              <w:rPr>
                <w:i/>
                <w:iCs/>
              </w:rPr>
            </w:pPr>
            <w:r w:rsidRPr="004C254C">
              <w:rPr>
                <w:i/>
                <w:iCs/>
              </w:rPr>
              <w:t xml:space="preserve">Övriga </w:t>
            </w:r>
            <w:r w:rsidRPr="004C254C">
              <w:rPr>
                <w:i/>
                <w:iCs/>
                <w:vertAlign w:val="superscript"/>
              </w:rPr>
              <w:t>a)</w:t>
            </w:r>
          </w:p>
        </w:tc>
        <w:tc>
          <w:tcPr>
            <w:tcW w:w="991" w:type="dxa"/>
            <w:noWrap/>
            <w:hideMark/>
          </w:tcPr>
          <w:p w:rsidRPr="004C254C" w:rsidR="0002125C" w:rsidP="00F30920" w:rsidRDefault="0002125C" w14:paraId="4003056B" w14:textId="77777777">
            <w:pPr>
              <w:pStyle w:val="Tabell-Siffror"/>
              <w:rPr>
                <w:i/>
                <w:iCs/>
              </w:rPr>
            </w:pPr>
            <w:r w:rsidRPr="004C254C">
              <w:rPr>
                <w:i/>
                <w:iCs/>
              </w:rPr>
              <w:t>333</w:t>
            </w:r>
          </w:p>
        </w:tc>
        <w:tc>
          <w:tcPr>
            <w:tcW w:w="1134" w:type="dxa"/>
            <w:noWrap/>
            <w:hideMark/>
          </w:tcPr>
          <w:p w:rsidRPr="004C254C" w:rsidR="0002125C" w:rsidP="00F30920" w:rsidRDefault="0002125C" w14:paraId="4EF3A8D8" w14:textId="77777777">
            <w:pPr>
              <w:pStyle w:val="Tabell-Siffror"/>
              <w:rPr>
                <w:i/>
                <w:iCs/>
              </w:rPr>
            </w:pPr>
            <w:r w:rsidRPr="004C254C">
              <w:rPr>
                <w:i/>
                <w:iCs/>
              </w:rPr>
              <w:t>405</w:t>
            </w:r>
          </w:p>
        </w:tc>
        <w:tc>
          <w:tcPr>
            <w:tcW w:w="1135" w:type="dxa"/>
            <w:noWrap/>
            <w:hideMark/>
          </w:tcPr>
          <w:p w:rsidRPr="004C254C" w:rsidR="0002125C" w:rsidP="00F30920" w:rsidRDefault="0002125C" w14:paraId="74A1518A" w14:textId="77777777">
            <w:pPr>
              <w:pStyle w:val="Tabell-Siffror"/>
              <w:rPr>
                <w:i/>
                <w:iCs/>
              </w:rPr>
            </w:pPr>
            <w:r w:rsidRPr="004C254C">
              <w:rPr>
                <w:i/>
                <w:iCs/>
              </w:rPr>
              <w:t>241</w:t>
            </w:r>
          </w:p>
        </w:tc>
        <w:tc>
          <w:tcPr>
            <w:tcW w:w="992" w:type="dxa"/>
            <w:noWrap/>
            <w:hideMark/>
          </w:tcPr>
          <w:p w:rsidRPr="004C254C" w:rsidR="0002125C" w:rsidP="00F30920" w:rsidRDefault="0002125C" w14:paraId="6BC20AA0" w14:textId="77777777">
            <w:pPr>
              <w:pStyle w:val="Tabell-Siffror"/>
              <w:rPr>
                <w:i/>
                <w:iCs/>
              </w:rPr>
            </w:pPr>
            <w:r w:rsidRPr="004C254C">
              <w:rPr>
                <w:i/>
                <w:iCs/>
              </w:rPr>
              <w:t>400</w:t>
            </w:r>
          </w:p>
        </w:tc>
        <w:tc>
          <w:tcPr>
            <w:tcW w:w="1134" w:type="dxa"/>
            <w:noWrap/>
            <w:hideMark/>
          </w:tcPr>
          <w:p w:rsidRPr="004C254C" w:rsidR="0002125C" w:rsidP="00F30920" w:rsidRDefault="0002125C" w14:paraId="0E1E80C2" w14:textId="77777777">
            <w:pPr>
              <w:pStyle w:val="Tabell-Siffror"/>
              <w:rPr>
                <w:i/>
                <w:iCs/>
              </w:rPr>
            </w:pPr>
            <w:r w:rsidRPr="004C254C">
              <w:rPr>
                <w:i/>
                <w:iCs/>
              </w:rPr>
              <w:t>890</w:t>
            </w:r>
          </w:p>
        </w:tc>
        <w:tc>
          <w:tcPr>
            <w:tcW w:w="993" w:type="dxa"/>
            <w:noWrap/>
            <w:hideMark/>
          </w:tcPr>
          <w:p w:rsidRPr="004C254C" w:rsidR="0002125C" w:rsidP="00F30920" w:rsidRDefault="0002125C" w14:paraId="433E43DB" w14:textId="77777777">
            <w:pPr>
              <w:pStyle w:val="Tabell-Siffror"/>
              <w:rPr>
                <w:i/>
                <w:iCs/>
              </w:rPr>
            </w:pPr>
            <w:r w:rsidRPr="004C254C">
              <w:rPr>
                <w:i/>
                <w:iCs/>
              </w:rPr>
              <w:t>1</w:t>
            </w:r>
          </w:p>
        </w:tc>
        <w:tc>
          <w:tcPr>
            <w:tcW w:w="1134" w:type="dxa"/>
            <w:noWrap/>
            <w:hideMark/>
          </w:tcPr>
          <w:p w:rsidRPr="004C254C" w:rsidR="0002125C" w:rsidP="00F30920" w:rsidRDefault="0002125C" w14:paraId="46BDF6EF" w14:textId="77777777">
            <w:pPr>
              <w:pStyle w:val="Tabell-Siffror"/>
              <w:rPr>
                <w:i/>
                <w:iCs/>
              </w:rPr>
            </w:pPr>
            <w:r w:rsidRPr="004C254C">
              <w:rPr>
                <w:i/>
                <w:iCs/>
              </w:rPr>
              <w:t>10</w:t>
            </w:r>
          </w:p>
        </w:tc>
        <w:tc>
          <w:tcPr>
            <w:tcW w:w="992" w:type="dxa"/>
            <w:noWrap/>
            <w:hideMark/>
          </w:tcPr>
          <w:p w:rsidRPr="004C254C" w:rsidR="0002125C" w:rsidP="00F30920" w:rsidRDefault="0002125C" w14:paraId="00B70884" w14:textId="77777777">
            <w:pPr>
              <w:pStyle w:val="Tabell-Siffror"/>
              <w:rPr>
                <w:i/>
                <w:iCs/>
              </w:rPr>
            </w:pPr>
            <w:r w:rsidRPr="004C254C">
              <w:rPr>
                <w:i/>
                <w:iCs/>
              </w:rPr>
              <w:t>639</w:t>
            </w:r>
          </w:p>
        </w:tc>
        <w:tc>
          <w:tcPr>
            <w:tcW w:w="1134" w:type="dxa"/>
            <w:noWrap/>
            <w:hideMark/>
          </w:tcPr>
          <w:p w:rsidRPr="004C254C" w:rsidR="0002125C" w:rsidP="00F30920" w:rsidRDefault="0002125C" w14:paraId="08CE73B1" w14:textId="77777777">
            <w:pPr>
              <w:pStyle w:val="Tabell-Siffror"/>
              <w:rPr>
                <w:i/>
                <w:iCs/>
              </w:rPr>
            </w:pPr>
            <w:r w:rsidRPr="004C254C">
              <w:rPr>
                <w:i/>
                <w:iCs/>
              </w:rPr>
              <w:t>150</w:t>
            </w:r>
          </w:p>
        </w:tc>
        <w:tc>
          <w:tcPr>
            <w:tcW w:w="992" w:type="dxa"/>
            <w:noWrap/>
            <w:hideMark/>
          </w:tcPr>
          <w:p w:rsidRPr="004C254C" w:rsidR="0002125C" w:rsidP="00F30920" w:rsidRDefault="0002125C" w14:paraId="73390891" w14:textId="77777777">
            <w:pPr>
              <w:pStyle w:val="Tabell-Siffror"/>
              <w:rPr>
                <w:i/>
                <w:iCs/>
              </w:rPr>
            </w:pPr>
            <w:r w:rsidRPr="004C254C">
              <w:rPr>
                <w:i/>
                <w:iCs/>
              </w:rPr>
              <w:t>0</w:t>
            </w:r>
          </w:p>
        </w:tc>
        <w:tc>
          <w:tcPr>
            <w:tcW w:w="1417" w:type="dxa"/>
            <w:noWrap/>
            <w:tcMar>
              <w:right w:w="0" w:type="dxa"/>
            </w:tcMar>
            <w:hideMark/>
          </w:tcPr>
          <w:p w:rsidRPr="004C254C" w:rsidR="0002125C" w:rsidP="00F30920" w:rsidRDefault="0002125C" w14:paraId="6E0AA204" w14:textId="77777777">
            <w:pPr>
              <w:pStyle w:val="Tabell-Siffror"/>
              <w:rPr>
                <w:i/>
                <w:iCs/>
              </w:rPr>
            </w:pPr>
            <w:r w:rsidRPr="004C254C">
              <w:rPr>
                <w:i/>
                <w:iCs/>
              </w:rPr>
              <w:t>3 068</w:t>
            </w:r>
          </w:p>
        </w:tc>
      </w:tr>
      <w:tr w:rsidRPr="009233F2" w:rsidR="0002125C" w:rsidTr="00F30920" w14:paraId="28E3B2B3" w14:textId="77777777">
        <w:trPr>
          <w:cantSplit/>
        </w:trPr>
        <w:tc>
          <w:tcPr>
            <w:tcW w:w="1986" w:type="dxa"/>
            <w:tcBorders>
              <w:bottom w:val="single" w:color="auto" w:sz="4" w:space="0"/>
            </w:tcBorders>
            <w:noWrap/>
            <w:tcMar>
              <w:left w:w="0" w:type="dxa"/>
            </w:tcMar>
            <w:hideMark/>
          </w:tcPr>
          <w:p w:rsidRPr="009233F2" w:rsidR="0002125C" w:rsidP="00F30920" w:rsidRDefault="0002125C" w14:paraId="0D253ACE" w14:textId="77777777">
            <w:pPr>
              <w:pStyle w:val="Tabell-Radrubrik"/>
              <w:rPr>
                <w:b/>
              </w:rPr>
            </w:pPr>
            <w:r>
              <w:rPr>
                <w:b/>
              </w:rPr>
              <w:t>Totalt per år</w:t>
            </w:r>
          </w:p>
        </w:tc>
        <w:tc>
          <w:tcPr>
            <w:tcW w:w="991" w:type="dxa"/>
            <w:tcBorders>
              <w:bottom w:val="single" w:color="auto" w:sz="4" w:space="0"/>
            </w:tcBorders>
            <w:noWrap/>
            <w:hideMark/>
          </w:tcPr>
          <w:p w:rsidRPr="009233F2" w:rsidR="0002125C" w:rsidP="00F30920" w:rsidRDefault="0002125C" w14:paraId="684DAC7A" w14:textId="77777777">
            <w:pPr>
              <w:pStyle w:val="Tabell-Siffror"/>
              <w:rPr>
                <w:b/>
              </w:rPr>
            </w:pPr>
            <w:r w:rsidRPr="009233F2">
              <w:rPr>
                <w:b/>
              </w:rPr>
              <w:t>3 596 599</w:t>
            </w:r>
          </w:p>
        </w:tc>
        <w:tc>
          <w:tcPr>
            <w:tcW w:w="1134" w:type="dxa"/>
            <w:tcBorders>
              <w:bottom w:val="single" w:color="auto" w:sz="4" w:space="0"/>
            </w:tcBorders>
            <w:noWrap/>
            <w:hideMark/>
          </w:tcPr>
          <w:p w:rsidRPr="009233F2" w:rsidR="0002125C" w:rsidP="00F30920" w:rsidRDefault="0002125C" w14:paraId="06DEB4A4" w14:textId="77777777">
            <w:pPr>
              <w:pStyle w:val="Tabell-Siffror"/>
              <w:rPr>
                <w:b/>
              </w:rPr>
            </w:pPr>
            <w:r w:rsidRPr="009233F2">
              <w:rPr>
                <w:b/>
              </w:rPr>
              <w:t>3 519 612</w:t>
            </w:r>
          </w:p>
        </w:tc>
        <w:tc>
          <w:tcPr>
            <w:tcW w:w="1135" w:type="dxa"/>
            <w:tcBorders>
              <w:bottom w:val="single" w:color="auto" w:sz="4" w:space="0"/>
            </w:tcBorders>
            <w:noWrap/>
            <w:hideMark/>
          </w:tcPr>
          <w:p w:rsidRPr="009233F2" w:rsidR="0002125C" w:rsidP="00F30920" w:rsidRDefault="0002125C" w14:paraId="28C4B5C5" w14:textId="77777777">
            <w:pPr>
              <w:pStyle w:val="Tabell-Siffror"/>
              <w:rPr>
                <w:b/>
              </w:rPr>
            </w:pPr>
            <w:r w:rsidRPr="009233F2">
              <w:rPr>
                <w:b/>
              </w:rPr>
              <w:t>2 609 902</w:t>
            </w:r>
          </w:p>
        </w:tc>
        <w:tc>
          <w:tcPr>
            <w:tcW w:w="992" w:type="dxa"/>
            <w:tcBorders>
              <w:bottom w:val="single" w:color="auto" w:sz="4" w:space="0"/>
            </w:tcBorders>
            <w:noWrap/>
            <w:hideMark/>
          </w:tcPr>
          <w:p w:rsidRPr="009233F2" w:rsidR="0002125C" w:rsidP="00F30920" w:rsidRDefault="0002125C" w14:paraId="1D7E1744" w14:textId="77777777">
            <w:pPr>
              <w:pStyle w:val="Tabell-Siffror"/>
              <w:rPr>
                <w:b/>
              </w:rPr>
            </w:pPr>
            <w:r w:rsidRPr="009233F2">
              <w:rPr>
                <w:b/>
              </w:rPr>
              <w:t>2 826 525</w:t>
            </w:r>
          </w:p>
        </w:tc>
        <w:tc>
          <w:tcPr>
            <w:tcW w:w="1134" w:type="dxa"/>
            <w:tcBorders>
              <w:bottom w:val="single" w:color="auto" w:sz="4" w:space="0"/>
            </w:tcBorders>
            <w:noWrap/>
            <w:hideMark/>
          </w:tcPr>
          <w:p w:rsidRPr="009233F2" w:rsidR="0002125C" w:rsidP="00F30920" w:rsidRDefault="0002125C" w14:paraId="094F573C" w14:textId="77777777">
            <w:pPr>
              <w:pStyle w:val="Tabell-Siffror"/>
              <w:rPr>
                <w:b/>
              </w:rPr>
            </w:pPr>
            <w:r w:rsidRPr="009233F2">
              <w:rPr>
                <w:b/>
              </w:rPr>
              <w:t>3 482 959</w:t>
            </w:r>
          </w:p>
        </w:tc>
        <w:tc>
          <w:tcPr>
            <w:tcW w:w="993" w:type="dxa"/>
            <w:tcBorders>
              <w:bottom w:val="single" w:color="auto" w:sz="4" w:space="0"/>
            </w:tcBorders>
            <w:noWrap/>
            <w:hideMark/>
          </w:tcPr>
          <w:p w:rsidRPr="009233F2" w:rsidR="0002125C" w:rsidP="00F30920" w:rsidRDefault="0002125C" w14:paraId="43D24FDF" w14:textId="77777777">
            <w:pPr>
              <w:pStyle w:val="Tabell-Siffror"/>
              <w:rPr>
                <w:b/>
              </w:rPr>
            </w:pPr>
            <w:r w:rsidRPr="009233F2">
              <w:rPr>
                <w:b/>
              </w:rPr>
              <w:t>3 376 220</w:t>
            </w:r>
          </w:p>
        </w:tc>
        <w:tc>
          <w:tcPr>
            <w:tcW w:w="1134" w:type="dxa"/>
            <w:tcBorders>
              <w:bottom w:val="single" w:color="auto" w:sz="4" w:space="0"/>
            </w:tcBorders>
            <w:noWrap/>
            <w:hideMark/>
          </w:tcPr>
          <w:p w:rsidRPr="009233F2" w:rsidR="0002125C" w:rsidP="00F30920" w:rsidRDefault="0002125C" w14:paraId="764EE4E4" w14:textId="77777777">
            <w:pPr>
              <w:pStyle w:val="Tabell-Siffror"/>
              <w:rPr>
                <w:b/>
              </w:rPr>
            </w:pPr>
            <w:r w:rsidRPr="009233F2">
              <w:rPr>
                <w:b/>
              </w:rPr>
              <w:t>6 057 795</w:t>
            </w:r>
          </w:p>
        </w:tc>
        <w:tc>
          <w:tcPr>
            <w:tcW w:w="992" w:type="dxa"/>
            <w:tcBorders>
              <w:bottom w:val="single" w:color="auto" w:sz="4" w:space="0"/>
            </w:tcBorders>
            <w:noWrap/>
            <w:hideMark/>
          </w:tcPr>
          <w:p w:rsidRPr="009233F2" w:rsidR="0002125C" w:rsidP="00F30920" w:rsidRDefault="0002125C" w14:paraId="4BAFF896" w14:textId="77777777">
            <w:pPr>
              <w:pStyle w:val="Tabell-Siffror"/>
              <w:rPr>
                <w:b/>
              </w:rPr>
            </w:pPr>
            <w:r w:rsidRPr="009233F2">
              <w:rPr>
                <w:b/>
              </w:rPr>
              <w:t>5 611 296</w:t>
            </w:r>
          </w:p>
        </w:tc>
        <w:tc>
          <w:tcPr>
            <w:tcW w:w="1134" w:type="dxa"/>
            <w:tcBorders>
              <w:bottom w:val="single" w:color="auto" w:sz="4" w:space="0"/>
            </w:tcBorders>
            <w:noWrap/>
            <w:hideMark/>
          </w:tcPr>
          <w:p w:rsidRPr="009233F2" w:rsidR="0002125C" w:rsidP="00F30920" w:rsidRDefault="0002125C" w14:paraId="38E072C7" w14:textId="77777777">
            <w:pPr>
              <w:pStyle w:val="Tabell-Siffror"/>
              <w:rPr>
                <w:b/>
              </w:rPr>
            </w:pPr>
            <w:r w:rsidRPr="009233F2">
              <w:rPr>
                <w:b/>
              </w:rPr>
              <w:t>6 330 489</w:t>
            </w:r>
          </w:p>
        </w:tc>
        <w:tc>
          <w:tcPr>
            <w:tcW w:w="992" w:type="dxa"/>
            <w:tcBorders>
              <w:bottom w:val="single" w:color="auto" w:sz="4" w:space="0"/>
            </w:tcBorders>
            <w:noWrap/>
            <w:hideMark/>
          </w:tcPr>
          <w:p w:rsidRPr="009233F2" w:rsidR="0002125C" w:rsidP="00F30920" w:rsidRDefault="0002125C" w14:paraId="159FFF6E" w14:textId="77777777">
            <w:pPr>
              <w:pStyle w:val="Tabell-Siffror"/>
              <w:rPr>
                <w:b/>
              </w:rPr>
            </w:pPr>
            <w:r w:rsidRPr="009233F2">
              <w:rPr>
                <w:b/>
              </w:rPr>
              <w:t>3 872 990</w:t>
            </w:r>
          </w:p>
        </w:tc>
        <w:tc>
          <w:tcPr>
            <w:tcW w:w="1417" w:type="dxa"/>
            <w:tcBorders>
              <w:bottom w:val="single" w:color="auto" w:sz="4" w:space="0"/>
            </w:tcBorders>
            <w:noWrap/>
            <w:tcMar>
              <w:right w:w="0" w:type="dxa"/>
            </w:tcMar>
            <w:hideMark/>
          </w:tcPr>
          <w:p w:rsidRPr="009233F2" w:rsidR="0002125C" w:rsidP="00F30920" w:rsidRDefault="0002125C" w14:paraId="3616EF36" w14:textId="77777777">
            <w:pPr>
              <w:pStyle w:val="Tabell-Siffror"/>
              <w:rPr>
                <w:b/>
              </w:rPr>
            </w:pPr>
            <w:r w:rsidRPr="009233F2">
              <w:rPr>
                <w:b/>
              </w:rPr>
              <w:t>41 284 388</w:t>
            </w:r>
          </w:p>
        </w:tc>
      </w:tr>
    </w:tbl>
    <w:p w:rsidR="0002125C" w:rsidP="0002125C" w:rsidRDefault="0002125C" w14:paraId="424B4CD3" w14:textId="77777777">
      <w:pPr>
        <w:rPr>
          <w:sz w:val="16"/>
          <w:szCs w:val="16"/>
        </w:rPr>
      </w:pPr>
      <w:r>
        <w:rPr>
          <w:sz w:val="16"/>
          <w:szCs w:val="16"/>
        </w:rPr>
        <w:t>Anm.</w:t>
      </w:r>
      <w:r w:rsidRPr="00293186">
        <w:t xml:space="preserve"> </w:t>
      </w:r>
      <w:r w:rsidRPr="00293186">
        <w:rPr>
          <w:sz w:val="16"/>
          <w:szCs w:val="16"/>
        </w:rPr>
        <w:t>De negativa tecknen beror på hur kostnaderna för leverantörskontrakt har fördelats över flera år</w:t>
      </w:r>
      <w:r>
        <w:rPr>
          <w:sz w:val="16"/>
          <w:szCs w:val="16"/>
        </w:rPr>
        <w:t>, se t.ex. Belgien 2023 (-8)</w:t>
      </w:r>
      <w:r w:rsidRPr="00293186">
        <w:rPr>
          <w:sz w:val="16"/>
          <w:szCs w:val="16"/>
        </w:rPr>
        <w:t xml:space="preserve">. Ett år kan kostnaderna bokföras med ett positivt tecken, och året efter med ett negativt tecken, för att spegla den ekonomiska verkligheten. På så sätt justeras </w:t>
      </w:r>
      <w:r>
        <w:rPr>
          <w:sz w:val="16"/>
          <w:szCs w:val="16"/>
        </w:rPr>
        <w:t>det ekonomiska utfallet av l</w:t>
      </w:r>
      <w:r w:rsidRPr="00293186">
        <w:rPr>
          <w:sz w:val="16"/>
          <w:szCs w:val="16"/>
        </w:rPr>
        <w:t>everantörskontrakten över tid.</w:t>
      </w:r>
      <w:r>
        <w:rPr>
          <w:sz w:val="16"/>
          <w:szCs w:val="16"/>
        </w:rPr>
        <w:t xml:space="preserve"> </w:t>
      </w:r>
      <w:r w:rsidRPr="00293186">
        <w:rPr>
          <w:sz w:val="16"/>
          <w:szCs w:val="16"/>
        </w:rPr>
        <w:t>Detta kan leda till att det faktiska importutfallet varierar mellan år och verkar missvisande, men över tid ger det en pålitlig bild av importen per land.</w:t>
      </w:r>
      <w:r>
        <w:rPr>
          <w:sz w:val="16"/>
          <w:szCs w:val="16"/>
        </w:rPr>
        <w:t xml:space="preserve"> </w:t>
      </w:r>
    </w:p>
    <w:p w:rsidRPr="00930FCC" w:rsidR="0002125C" w:rsidP="0002125C" w:rsidRDefault="0002125C" w14:paraId="5DCF25A6" w14:textId="77777777">
      <w:pPr>
        <w:rPr>
          <w:sz w:val="16"/>
          <w:szCs w:val="16"/>
        </w:rPr>
      </w:pPr>
      <w:r>
        <w:rPr>
          <w:sz w:val="16"/>
          <w:szCs w:val="16"/>
        </w:rPr>
        <w:t>a) Brasilien, Bulgarien, Gibraltar, Indien, Indonesien, Japan, Jersey, Kina, Nya Zeeland, Rumänien, Serbien, Slovenien och Thailand.</w:t>
      </w:r>
    </w:p>
    <w:p w:rsidRPr="005F6868" w:rsidR="0002125C" w:rsidP="0002125C" w:rsidRDefault="0002125C" w14:paraId="6EE439D4" w14:textId="77777777">
      <w:pPr>
        <w:rPr>
          <w:sz w:val="20"/>
          <w:szCs w:val="20"/>
        </w:rPr>
      </w:pPr>
      <w:r w:rsidRPr="005F6868">
        <w:rPr>
          <w:sz w:val="20"/>
          <w:szCs w:val="20"/>
        </w:rPr>
        <w:t>Källa: Underlag från Försvarsmakten</w:t>
      </w:r>
      <w:r>
        <w:rPr>
          <w:sz w:val="20"/>
          <w:szCs w:val="20"/>
        </w:rPr>
        <w:t xml:space="preserve"> (FMLOG, 2024)</w:t>
      </w:r>
      <w:r w:rsidRPr="005F6868">
        <w:rPr>
          <w:sz w:val="20"/>
          <w:szCs w:val="20"/>
        </w:rPr>
        <w:t xml:space="preserve"> och Försvarets materielverk</w:t>
      </w:r>
      <w:r>
        <w:rPr>
          <w:sz w:val="20"/>
          <w:szCs w:val="20"/>
        </w:rPr>
        <w:t xml:space="preserve"> (FMV, 2024)</w:t>
      </w:r>
      <w:r w:rsidRPr="005F6868">
        <w:rPr>
          <w:sz w:val="20"/>
          <w:szCs w:val="20"/>
        </w:rPr>
        <w:t xml:space="preserve">. </w:t>
      </w:r>
    </w:p>
    <w:p w:rsidR="0002125C" w:rsidP="001D1E7D" w:rsidRDefault="0002125C" w14:paraId="4F3E26CB" w14:textId="77777777">
      <w:pPr>
        <w:sectPr w:rsidR="0002125C" w:rsidSect="0002125C">
          <w:pgSz w:w="16840" w:h="11907" w:orient="landscape" w:code="9"/>
          <w:pgMar w:top="1701" w:right="567" w:bottom="3005" w:left="851" w:header="567" w:footer="510" w:gutter="0"/>
          <w:cols w:space="720"/>
          <w:formProt w:val="0"/>
          <w:titlePg/>
          <w:docGrid w:linePitch="299"/>
        </w:sectPr>
      </w:pPr>
    </w:p>
    <w:p w:rsidR="0002125C" w:rsidP="0002125C" w:rsidRDefault="0002125C" w14:paraId="3B32832E" w14:textId="77777777">
      <w:pPr>
        <w:pStyle w:val="Rubrik1"/>
      </w:pPr>
      <w:r>
        <w:lastRenderedPageBreak/>
        <w:t>Källförteckning</w:t>
      </w:r>
    </w:p>
    <w:p w:rsidR="0002125C" w:rsidP="0002125C" w:rsidRDefault="0002125C" w14:paraId="1BDF41B2" w14:textId="77777777">
      <w:r>
        <w:t xml:space="preserve">Danmarks parlamentariska utredningstjänst (2024) Svar på ECPRD utskick </w:t>
      </w:r>
      <w:proofErr w:type="spellStart"/>
      <w:r w:rsidRPr="009705C5">
        <w:rPr>
          <w:i/>
          <w:iCs/>
        </w:rPr>
        <w:t>Military</w:t>
      </w:r>
      <w:proofErr w:type="spellEnd"/>
      <w:r w:rsidRPr="009705C5">
        <w:rPr>
          <w:i/>
          <w:iCs/>
        </w:rPr>
        <w:t xml:space="preserve"> </w:t>
      </w:r>
      <w:proofErr w:type="spellStart"/>
      <w:r w:rsidRPr="009705C5">
        <w:rPr>
          <w:i/>
          <w:iCs/>
        </w:rPr>
        <w:t>equipment</w:t>
      </w:r>
      <w:proofErr w:type="spellEnd"/>
      <w:r w:rsidRPr="009705C5">
        <w:rPr>
          <w:i/>
          <w:iCs/>
        </w:rPr>
        <w:t xml:space="preserve"> import </w:t>
      </w:r>
      <w:proofErr w:type="spellStart"/>
      <w:r w:rsidRPr="009705C5">
        <w:rPr>
          <w:i/>
          <w:iCs/>
        </w:rPr>
        <w:t>regulations</w:t>
      </w:r>
      <w:proofErr w:type="spellEnd"/>
      <w:r w:rsidRPr="009705C5">
        <w:rPr>
          <w:i/>
          <w:iCs/>
        </w:rPr>
        <w:t xml:space="preserve"> #5917</w:t>
      </w:r>
      <w:r>
        <w:t xml:space="preserve"> den 18 december 2024.</w:t>
      </w:r>
    </w:p>
    <w:p w:rsidR="0002125C" w:rsidP="0002125C" w:rsidRDefault="0002125C" w14:paraId="5EE8162A" w14:textId="77777777">
      <w:r>
        <w:t>FMV (2024)</w:t>
      </w:r>
      <w:r w:rsidRPr="00717548">
        <w:t xml:space="preserve"> </w:t>
      </w:r>
      <w:r>
        <w:t>Underlag rörande krigsmaterielimport från Försvarets Materielverk den 18 december 2024, Dnr. 24FMV6406.</w:t>
      </w:r>
    </w:p>
    <w:p w:rsidR="0002125C" w:rsidP="0002125C" w:rsidRDefault="0002125C" w14:paraId="08A7348F" w14:textId="77777777">
      <w:r>
        <w:t xml:space="preserve">FMLOG (2024) </w:t>
      </w:r>
      <w:r w:rsidRPr="0078166C">
        <w:t>Underlag rörande krigsmaterielimport från Försv</w:t>
      </w:r>
      <w:r>
        <w:t xml:space="preserve">arsmaktens logistik den 17 december 2024. </w:t>
      </w:r>
    </w:p>
    <w:p w:rsidR="0002125C" w:rsidP="0002125C" w:rsidRDefault="0002125C" w14:paraId="119809A0" w14:textId="77777777">
      <w:r>
        <w:t xml:space="preserve">Nederländernas parlamentariska utredningstjänst (2024) Svar på ECPRD utskick </w:t>
      </w:r>
      <w:proofErr w:type="spellStart"/>
      <w:r w:rsidRPr="009705C5">
        <w:rPr>
          <w:i/>
          <w:iCs/>
        </w:rPr>
        <w:t>Military</w:t>
      </w:r>
      <w:proofErr w:type="spellEnd"/>
      <w:r w:rsidRPr="009705C5">
        <w:rPr>
          <w:i/>
          <w:iCs/>
        </w:rPr>
        <w:t xml:space="preserve"> </w:t>
      </w:r>
      <w:proofErr w:type="spellStart"/>
      <w:r w:rsidRPr="009705C5">
        <w:rPr>
          <w:i/>
          <w:iCs/>
        </w:rPr>
        <w:t>equipment</w:t>
      </w:r>
      <w:proofErr w:type="spellEnd"/>
      <w:r w:rsidRPr="009705C5">
        <w:rPr>
          <w:i/>
          <w:iCs/>
        </w:rPr>
        <w:t xml:space="preserve"> import </w:t>
      </w:r>
      <w:proofErr w:type="spellStart"/>
      <w:r w:rsidRPr="009705C5">
        <w:rPr>
          <w:i/>
          <w:iCs/>
        </w:rPr>
        <w:t>regulations</w:t>
      </w:r>
      <w:proofErr w:type="spellEnd"/>
      <w:r w:rsidRPr="009705C5">
        <w:rPr>
          <w:i/>
          <w:iCs/>
        </w:rPr>
        <w:t xml:space="preserve"> #5917</w:t>
      </w:r>
      <w:r>
        <w:t xml:space="preserve"> den 19 december 2024.</w:t>
      </w:r>
    </w:p>
    <w:p w:rsidR="0002125C" w:rsidP="0002125C" w:rsidRDefault="0002125C" w14:paraId="10B5F108" w14:textId="77777777">
      <w:r>
        <w:t>Riksdagens utredningstjänst (2024) L</w:t>
      </w:r>
      <w:r w:rsidRPr="009705C5">
        <w:t>agstiftning kring vapenimport</w:t>
      </w:r>
      <w:r>
        <w:t xml:space="preserve">. </w:t>
      </w:r>
      <w:r w:rsidRPr="00F8078B">
        <w:rPr>
          <w:i/>
          <w:iCs/>
        </w:rPr>
        <w:t>Rapport från utredningstjänsten</w:t>
      </w:r>
      <w:r>
        <w:t xml:space="preserve">. Dnr 2024:1284. 2024-12-03. </w:t>
      </w:r>
    </w:p>
    <w:p w:rsidRPr="005D2B11" w:rsidR="0002125C" w:rsidP="0002125C" w:rsidRDefault="0002125C" w14:paraId="2EEC7256" w14:textId="77777777">
      <w:r w:rsidRPr="00564B47">
        <w:t xml:space="preserve">Skr. 2023/24:114 </w:t>
      </w:r>
      <w:hyperlink w:history="1" r:id="rId17">
        <w:r w:rsidRPr="00564B47">
          <w:rPr>
            <w:rStyle w:val="Hyperlnk"/>
          </w:rPr>
          <w:t>Strategisk exportkontroll 2023 – krigsmateriel och produkter med dubbla användningsområden</w:t>
        </w:r>
      </w:hyperlink>
      <w:r>
        <w:t xml:space="preserve"> Regeringen. </w:t>
      </w:r>
    </w:p>
    <w:p w:rsidRPr="0002125C" w:rsidR="0002125C" w:rsidP="001D1E7D" w:rsidRDefault="0002125C" w14:paraId="00F2366D" w14:textId="77777777"/>
    <w:sectPr w:rsidRPr="0002125C" w:rsidR="0002125C" w:rsidSect="0002125C">
      <w:pgSz w:w="11907" w:h="16840" w:code="9"/>
      <w:pgMar w:top="567" w:right="3005" w:bottom="851" w:left="1701" w:header="567" w:footer="51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88B12" w14:textId="77777777" w:rsidR="0061501B" w:rsidRDefault="0061501B" w:rsidP="00A56189">
      <w:r>
        <w:separator/>
      </w:r>
    </w:p>
  </w:endnote>
  <w:endnote w:type="continuationSeparator" w:id="0">
    <w:p w14:paraId="6E7479FB" w14:textId="77777777" w:rsidR="0061501B" w:rsidRDefault="0061501B" w:rsidP="00A56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Sans Pro for Riksdagen Md">
    <w:panose1 w:val="020B0502020104020203"/>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GillSans Pro for Riksdagen Lt">
    <w:panose1 w:val="020B0302020104020203"/>
    <w:charset w:val="00"/>
    <w:family w:val="swiss"/>
    <w:pitch w:val="variable"/>
    <w:sig w:usb0="00000007" w:usb1="00000000" w:usb2="00000000" w:usb3="00000000" w:csb0="00000093"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9D1DE" w14:textId="77777777" w:rsidR="0061501B" w:rsidRDefault="0061501B">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26" w:type="dxa"/>
      <w:tblLayout w:type="fixed"/>
      <w:tblCellMar>
        <w:left w:w="70" w:type="dxa"/>
        <w:right w:w="70" w:type="dxa"/>
      </w:tblCellMar>
      <w:tblLook w:val="0000" w:firstRow="0" w:lastRow="0" w:firstColumn="0" w:lastColumn="0" w:noHBand="0" w:noVBand="0"/>
    </w:tblPr>
    <w:tblGrid>
      <w:gridCol w:w="9426"/>
    </w:tblGrid>
    <w:tr w:rsidR="0056553D" w:rsidRPr="002B4F43" w14:paraId="6C5C714F" w14:textId="77777777" w:rsidTr="00E142A4">
      <w:trPr>
        <w:trHeight w:hRule="exact" w:val="1077"/>
      </w:trPr>
      <w:tc>
        <w:tcPr>
          <w:tcW w:w="9426" w:type="dxa"/>
        </w:tcPr>
        <w:p w14:paraId="4742E51D" w14:textId="77777777" w:rsidR="0056553D" w:rsidRPr="002B4F43" w:rsidRDefault="0056553D" w:rsidP="00E142A4">
          <w:pPr>
            <w:pStyle w:val="NormalKompakt"/>
            <w:spacing w:before="120"/>
            <w:rPr>
              <w:rFonts w:ascii="GillSans Pro for Riksdagen Lt" w:hAnsi="GillSans Pro for Riksdagen Lt"/>
              <w:lang w:val="sv-SE"/>
            </w:rPr>
          </w:pPr>
        </w:p>
      </w:tc>
    </w:tr>
  </w:tbl>
  <w:p w14:paraId="3173D37E" w14:textId="77777777" w:rsidR="0056553D" w:rsidRPr="002B4F43" w:rsidRDefault="0056553D" w:rsidP="006F6C65">
    <w:pPr>
      <w:pStyle w:val="KantHuvud"/>
      <w:framePr w:w="726" w:h="544" w:hRule="exact" w:wrap="around" w:x="10700" w:y="15934"/>
      <w:rPr>
        <w:rFonts w:ascii="GillSans Pro for Riksdagen Lt" w:hAnsi="GillSans Pro for Riksdagen Lt"/>
      </w:rPr>
    </w:pPr>
    <w:r w:rsidRPr="002B4F43">
      <w:rPr>
        <w:rStyle w:val="Sidnummer"/>
      </w:rPr>
      <w:fldChar w:fldCharType="begin"/>
    </w:r>
    <w:r w:rsidRPr="002B4F43">
      <w:rPr>
        <w:rStyle w:val="Sidnummer"/>
      </w:rPr>
      <w:instrText xml:space="preserve"> PAGE </w:instrText>
    </w:r>
    <w:r w:rsidRPr="002B4F43">
      <w:rPr>
        <w:rStyle w:val="Sidnummer"/>
      </w:rPr>
      <w:fldChar w:fldCharType="separate"/>
    </w:r>
    <w:r w:rsidR="00810759">
      <w:rPr>
        <w:rStyle w:val="Sidnummer"/>
        <w:noProof/>
      </w:rPr>
      <w:t>2</w:t>
    </w:r>
    <w:r w:rsidRPr="002B4F43">
      <w:rPr>
        <w:rStyle w:val="Sidnummer"/>
      </w:rPr>
      <w:fldChar w:fldCharType="end"/>
    </w:r>
    <w:r w:rsidRPr="002B4F43">
      <w:rPr>
        <w:rStyle w:val="Sidnummer"/>
      </w:rPr>
      <w:t xml:space="preserve"> (</w:t>
    </w:r>
    <w:r w:rsidRPr="002B4F43">
      <w:rPr>
        <w:rStyle w:val="Sidnummer"/>
      </w:rPr>
      <w:fldChar w:fldCharType="begin"/>
    </w:r>
    <w:r w:rsidRPr="002B4F43">
      <w:rPr>
        <w:rStyle w:val="Sidnummer"/>
      </w:rPr>
      <w:instrText xml:space="preserve"> )NUMPAGES  \# "0"  \* MERGEFORMAT </w:instrText>
    </w:r>
    <w:r w:rsidRPr="002B4F43">
      <w:rPr>
        <w:rStyle w:val="Sidnummer"/>
      </w:rPr>
      <w:fldChar w:fldCharType="separate"/>
    </w:r>
    <w:r w:rsidRPr="002B4F43">
      <w:rPr>
        <w:rStyle w:val="Sidnummer"/>
        <w:noProof/>
      </w:rPr>
      <w:t>3</w:t>
    </w:r>
    <w:r w:rsidRPr="002B4F43">
      <w:rPr>
        <w:rStyle w:val="Sidnummer"/>
      </w:rPr>
      <w:fldChar w:fldCharType="end"/>
    </w:r>
    <w:r w:rsidRPr="002B4F43">
      <w:rPr>
        <w:rStyle w:val="Sidnummer"/>
      </w:rPr>
      <w:fldChar w:fldCharType="begin"/>
    </w:r>
    <w:r w:rsidRPr="002B4F43">
      <w:rPr>
        <w:rStyle w:val="Sidnummer"/>
      </w:rPr>
      <w:instrText xml:space="preserve"> NUMPAGES  \# "0"  \* MERGEFORMAT </w:instrText>
    </w:r>
    <w:r w:rsidRPr="002B4F43">
      <w:rPr>
        <w:rStyle w:val="Sidnummer"/>
      </w:rPr>
      <w:fldChar w:fldCharType="separate"/>
    </w:r>
    <w:r w:rsidR="0061501B">
      <w:rPr>
        <w:rStyle w:val="Sidnummer"/>
        <w:noProof/>
      </w:rPr>
      <w:t>1</w:t>
    </w:r>
    <w:r w:rsidRPr="002B4F43">
      <w:rPr>
        <w:rStyle w:val="Sidnummer"/>
      </w:rPr>
      <w:fldChar w:fldCharType="end"/>
    </w:r>
    <w:r w:rsidRPr="002B4F43">
      <w:rPr>
        <w:rStyle w:val="Sidnummer"/>
      </w:rPr>
      <w:t>)</w:t>
    </w:r>
  </w:p>
  <w:p w14:paraId="438562EA" w14:textId="77777777" w:rsidR="0056553D" w:rsidRPr="002B4F43" w:rsidRDefault="0056553D" w:rsidP="00804702">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26" w:type="dxa"/>
      <w:tblLayout w:type="fixed"/>
      <w:tblCellMar>
        <w:left w:w="0" w:type="dxa"/>
        <w:right w:w="70" w:type="dxa"/>
      </w:tblCellMar>
      <w:tblLook w:val="0000" w:firstRow="0" w:lastRow="0" w:firstColumn="0" w:lastColumn="0" w:noHBand="0" w:noVBand="0"/>
    </w:tblPr>
    <w:tblGrid>
      <w:gridCol w:w="9426"/>
    </w:tblGrid>
    <w:tr w:rsidR="0056553D" w:rsidRPr="00763638" w14:paraId="494F3F12" w14:textId="77777777" w:rsidTr="00E142A4">
      <w:trPr>
        <w:trHeight w:hRule="exact" w:val="964"/>
      </w:trPr>
      <w:tc>
        <w:tcPr>
          <w:tcW w:w="9426" w:type="dxa"/>
        </w:tcPr>
        <w:sdt>
          <w:sdtPr>
            <w:alias w:val="RUT Kontaktuppgifter"/>
            <w:tag w:val="RDF_Rubin_RutKontaktInfo"/>
            <w:id w:val="779454979"/>
            <w:temporary/>
            <w:dataBinding w:xpath="/ns0:properties[1]/documentManagement[1]/ns3:RDF_Rubin_RutKontaktInfo[1]" w:storeItemID="{372EC7C8-69FA-43C4-98C5-99BE863819E2}"/>
            <w:text/>
          </w:sdtPr>
          <w:sdtEndPr/>
          <w:sdtContent>
            <w:p w14:paraId="65911B55" w14:textId="0F012D91" w:rsidR="0005184C" w:rsidRPr="004633A8" w:rsidRDefault="0002125C" w:rsidP="001866FE">
              <w:pPr>
                <w:pStyle w:val="SidfotBrdtext"/>
                <w:spacing w:before="180"/>
              </w:pPr>
              <w:r>
                <w:t>Lars Wikman • Utredningstjänsten • Tel. 08-786 40 00 • E-post lars.wikman@riksdagen.se</w:t>
              </w:r>
            </w:p>
          </w:sdtContent>
        </w:sdt>
        <w:sdt>
          <w:sdtPr>
            <w:rPr>
              <w:rFonts w:ascii="GillSans Pro for Riksdagen Lt" w:hAnsi="GillSans Pro for Riksdagen Lt"/>
              <w:sz w:val="18"/>
              <w:szCs w:val="18"/>
            </w:rPr>
            <w:alias w:val="Adress"/>
            <w:tag w:val="ccAdress"/>
            <w:id w:val="-117919676"/>
            <w:lock w:val="sdtContentLocked"/>
          </w:sdtPr>
          <w:sdtEndPr/>
          <w:sdtContent>
            <w:p w14:paraId="0AD28544" w14:textId="2E471D84" w:rsidR="0056553D" w:rsidRPr="00E337E7" w:rsidRDefault="0002125C" w:rsidP="00283FA3">
              <w:pPr>
                <w:pBdr>
                  <w:top w:val="single" w:sz="4" w:space="3" w:color="auto"/>
                </w:pBdr>
                <w:spacing w:before="100" w:line="220" w:lineRule="exact"/>
              </w:pPr>
              <w:r>
                <w:rPr>
                  <w:rFonts w:ascii="GillSans Pro for Riksdagen Lt" w:hAnsi="GillSans Pro for Riksdagen Lt"/>
                  <w:spacing w:val="12"/>
                  <w:sz w:val="18"/>
                  <w:szCs w:val="18"/>
                </w:rPr>
                <w:t>SVERIGES RIKSDAG   100 12 Stockholm   o   Tfn 08-786 40 00   o   www.riksdagen.se</w:t>
              </w:r>
            </w:p>
          </w:sdtContent>
        </w:sdt>
      </w:tc>
    </w:tr>
  </w:tbl>
  <w:p w14:paraId="00336651" w14:textId="4F24DB55" w:rsidR="0056553D" w:rsidRDefault="0056553D" w:rsidP="00D96322">
    <w:pPr>
      <w:pStyle w:val="KantHuvud"/>
      <w:framePr w:w="726" w:h="544" w:hRule="exact" w:wrap="around" w:x="10700" w:y="15934"/>
    </w:pPr>
    <w:r>
      <w:rPr>
        <w:rStyle w:val="Sidnummer"/>
      </w:rPr>
      <w:fldChar w:fldCharType="begin"/>
    </w:r>
    <w:r>
      <w:rPr>
        <w:rStyle w:val="Sidnummer"/>
      </w:rPr>
      <w:instrText xml:space="preserve"> PAGE </w:instrText>
    </w:r>
    <w:r>
      <w:rPr>
        <w:rStyle w:val="Sidnummer"/>
      </w:rPr>
      <w:fldChar w:fldCharType="separate"/>
    </w:r>
    <w:r w:rsidR="00461351">
      <w:rPr>
        <w:rStyle w:val="Sidnummer"/>
        <w:noProof/>
      </w:rPr>
      <w:t>1</w:t>
    </w:r>
    <w:r>
      <w:rPr>
        <w:rStyle w:val="Sidnummer"/>
      </w:rPr>
      <w:fldChar w:fldCharType="end"/>
    </w:r>
    <w:r>
      <w:rPr>
        <w:rStyle w:val="Sidnummer"/>
      </w:rPr>
      <w:t xml:space="preserve"> (</w:t>
    </w:r>
    <w:r>
      <w:rPr>
        <w:rStyle w:val="Sidnummer"/>
      </w:rPr>
      <w:fldChar w:fldCharType="begin"/>
    </w:r>
    <w:r>
      <w:rPr>
        <w:rStyle w:val="Sidnummer"/>
      </w:rPr>
      <w:instrText xml:space="preserve"> )NUMPAGES  \# "0"  \* MERGEFORMAT </w:instrText>
    </w:r>
    <w:r>
      <w:rPr>
        <w:rStyle w:val="Sidnummer"/>
      </w:rPr>
      <w:fldChar w:fldCharType="separate"/>
    </w:r>
    <w:r>
      <w:rPr>
        <w:rStyle w:val="Sidnummer"/>
        <w:noProof/>
      </w:rPr>
      <w:t>3</w:t>
    </w:r>
    <w:r>
      <w:rPr>
        <w:rStyle w:val="Sidnummer"/>
      </w:rPr>
      <w:fldChar w:fldCharType="end"/>
    </w:r>
    <w:r>
      <w:rPr>
        <w:rStyle w:val="Sidnummer"/>
      </w:rPr>
      <w:fldChar w:fldCharType="begin"/>
    </w:r>
    <w:r>
      <w:rPr>
        <w:rStyle w:val="Sidnummer"/>
      </w:rPr>
      <w:instrText xml:space="preserve"> NUMPAGES  \# "0"  \* MERGEFORMAT </w:instrText>
    </w:r>
    <w:r>
      <w:rPr>
        <w:rStyle w:val="Sidnummer"/>
      </w:rPr>
      <w:fldChar w:fldCharType="separate"/>
    </w:r>
    <w:r w:rsidR="00461351">
      <w:rPr>
        <w:rStyle w:val="Sidnummer"/>
        <w:noProof/>
      </w:rPr>
      <w:t>1</w:t>
    </w:r>
    <w:r>
      <w:rPr>
        <w:rStyle w:val="Sidnummer"/>
      </w:rPr>
      <w:fldChar w:fldCharType="end"/>
    </w:r>
    <w:r>
      <w:rPr>
        <w:rStyle w:val="Sidnummer"/>
      </w:rPr>
      <w:t>)</w:t>
    </w:r>
  </w:p>
  <w:p w14:paraId="4EE8DD8F" w14:textId="77777777" w:rsidR="0056553D" w:rsidRPr="002B4F43" w:rsidRDefault="0056553D" w:rsidP="00A07D21">
    <w:pPr>
      <w:pStyle w:val="Sidfot"/>
      <w:spacing w:after="2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63309" w14:textId="77777777" w:rsidR="0061501B" w:rsidRDefault="0061501B" w:rsidP="00A56189">
      <w:r>
        <w:separator/>
      </w:r>
    </w:p>
  </w:footnote>
  <w:footnote w:type="continuationSeparator" w:id="0">
    <w:p w14:paraId="35CF4C38" w14:textId="77777777" w:rsidR="0061501B" w:rsidRDefault="0061501B" w:rsidP="00A56189">
      <w:r>
        <w:continuationSeparator/>
      </w:r>
    </w:p>
  </w:footnote>
  <w:footnote w:id="1">
    <w:p w14:paraId="02839152" w14:textId="77777777" w:rsidR="0002125C" w:rsidRDefault="0002125C" w:rsidP="0002125C">
      <w:pPr>
        <w:pStyle w:val="Fotnotstext"/>
      </w:pPr>
      <w:r>
        <w:rPr>
          <w:rStyle w:val="Fotnotsreferens"/>
        </w:rPr>
        <w:footnoteRef/>
      </w:r>
      <w:r>
        <w:t xml:space="preserve"> Utav de kontaktade länderna, i samband med RUT 2024:1284, är det nu endast ett (Irland) som fortfarande inte inkommit med underlag. De länderna som lämnade in underlag tidigare var</w:t>
      </w:r>
      <w:r w:rsidRPr="00DE32DE">
        <w:t xml:space="preserve"> Finland, Frankrike, Island, Italien, Norge, Polen, Schweiz, Storbritannien, Tjeckien, Tyskland och Österrike.</w:t>
      </w:r>
    </w:p>
  </w:footnote>
  <w:footnote w:id="2">
    <w:p w14:paraId="713B4682" w14:textId="77777777" w:rsidR="0002125C" w:rsidRDefault="0002125C" w:rsidP="0002125C">
      <w:pPr>
        <w:pStyle w:val="Fotnotstext"/>
      </w:pPr>
      <w:r>
        <w:rPr>
          <w:rStyle w:val="Fotnotsreferens"/>
        </w:rPr>
        <w:footnoteRef/>
      </w:r>
      <w:r>
        <w:t xml:space="preserve"> </w:t>
      </w:r>
      <w:proofErr w:type="spellStart"/>
      <w:r w:rsidRPr="008B1B71">
        <w:t>Bekendtgørelse</w:t>
      </w:r>
      <w:proofErr w:type="spellEnd"/>
      <w:r w:rsidRPr="008B1B71">
        <w:t xml:space="preserve"> </w:t>
      </w:r>
      <w:proofErr w:type="spellStart"/>
      <w:r w:rsidRPr="008B1B71">
        <w:t>af</w:t>
      </w:r>
      <w:proofErr w:type="spellEnd"/>
      <w:r w:rsidRPr="008B1B71">
        <w:t xml:space="preserve"> lov om krigsmateriel </w:t>
      </w:r>
      <w:proofErr w:type="spellStart"/>
      <w:r w:rsidRPr="008B1B71">
        <w:t>m.v</w:t>
      </w:r>
      <w:proofErr w:type="spellEnd"/>
      <w:r w:rsidRPr="008B1B71">
        <w:t>.</w:t>
      </w:r>
      <w:r>
        <w:t xml:space="preserve"> [</w:t>
      </w:r>
      <w:r w:rsidRPr="00C12E60">
        <w:t>Lagen om krigsmateriel m.m.</w:t>
      </w:r>
      <w:r>
        <w:t>]</w:t>
      </w:r>
      <w:r w:rsidRPr="00C12E60">
        <w:t xml:space="preserve"> </w:t>
      </w:r>
      <w:r>
        <w:t xml:space="preserve">– </w:t>
      </w:r>
      <w:r w:rsidRPr="00C12E60">
        <w:t xml:space="preserve">LBK nr. 1004 </w:t>
      </w:r>
      <w:proofErr w:type="spellStart"/>
      <w:r w:rsidRPr="00C12E60">
        <w:t>af</w:t>
      </w:r>
      <w:proofErr w:type="spellEnd"/>
      <w:r w:rsidRPr="00C12E60">
        <w:t xml:space="preserve"> 22/10/2012 </w:t>
      </w:r>
      <w:hyperlink r:id="rId1" w:history="1">
        <w:r w:rsidRPr="00802549">
          <w:rPr>
            <w:rStyle w:val="Hyperlnk"/>
          </w:rPr>
          <w:t>https://www.retsinformation.dk/eli/lta/2012/1004</w:t>
        </w:r>
      </w:hyperlink>
      <w:r>
        <w:t xml:space="preserve"> </w:t>
      </w:r>
    </w:p>
  </w:footnote>
  <w:footnote w:id="3">
    <w:p w14:paraId="0A0CE623" w14:textId="77777777" w:rsidR="0002125C" w:rsidRDefault="0002125C" w:rsidP="0002125C">
      <w:pPr>
        <w:pStyle w:val="Fotnotstext"/>
      </w:pPr>
      <w:r>
        <w:rPr>
          <w:rStyle w:val="Fotnotsreferens"/>
        </w:rPr>
        <w:footnoteRef/>
      </w:r>
      <w:r>
        <w:t xml:space="preserve"> </w:t>
      </w:r>
      <w:proofErr w:type="spellStart"/>
      <w:r w:rsidRPr="00C12E60">
        <w:t>Bekendtgørelse</w:t>
      </w:r>
      <w:proofErr w:type="spellEnd"/>
      <w:r w:rsidRPr="00C12E60">
        <w:t xml:space="preserve"> </w:t>
      </w:r>
      <w:proofErr w:type="spellStart"/>
      <w:r w:rsidRPr="00C12E60">
        <w:t>af</w:t>
      </w:r>
      <w:proofErr w:type="spellEnd"/>
      <w:r w:rsidRPr="00C12E60">
        <w:t xml:space="preserve"> lov om </w:t>
      </w:r>
      <w:proofErr w:type="spellStart"/>
      <w:r w:rsidRPr="00C12E60">
        <w:t>våben</w:t>
      </w:r>
      <w:proofErr w:type="spellEnd"/>
      <w:r w:rsidRPr="00C12E60">
        <w:t xml:space="preserve"> </w:t>
      </w:r>
      <w:proofErr w:type="spellStart"/>
      <w:r w:rsidRPr="00C12E60">
        <w:t>og</w:t>
      </w:r>
      <w:proofErr w:type="spellEnd"/>
      <w:r w:rsidRPr="00C12E60">
        <w:t xml:space="preserve"> </w:t>
      </w:r>
      <w:proofErr w:type="spellStart"/>
      <w:r w:rsidRPr="00C12E60">
        <w:t>eksplosivstoffer</w:t>
      </w:r>
      <w:proofErr w:type="spellEnd"/>
      <w:r>
        <w:t xml:space="preserve"> </w:t>
      </w:r>
      <w:proofErr w:type="spellStart"/>
      <w:r>
        <w:t>m.v</w:t>
      </w:r>
      <w:proofErr w:type="spellEnd"/>
      <w:r>
        <w:t>. [Lagen om vapen och explosiva varor m.m.]</w:t>
      </w:r>
      <w:r w:rsidRPr="00C12E60">
        <w:t xml:space="preserve"> </w:t>
      </w:r>
      <w:r>
        <w:t>–</w:t>
      </w:r>
      <w:r w:rsidRPr="00C12E60">
        <w:t xml:space="preserve"> LBK nr. 1736 </w:t>
      </w:r>
      <w:proofErr w:type="spellStart"/>
      <w:r w:rsidRPr="00C12E60">
        <w:t>af</w:t>
      </w:r>
      <w:proofErr w:type="spellEnd"/>
      <w:r w:rsidRPr="00C12E60">
        <w:t xml:space="preserve"> 26/08/2021</w:t>
      </w:r>
      <w:r>
        <w:t xml:space="preserve"> </w:t>
      </w:r>
      <w:hyperlink r:id="rId2" w:history="1">
        <w:r w:rsidRPr="00802549">
          <w:rPr>
            <w:rStyle w:val="Hyperlnk"/>
          </w:rPr>
          <w:t>https://www.retsinformation.dk/eli/lta/2021/1736</w:t>
        </w:r>
      </w:hyperlink>
      <w:r>
        <w:t xml:space="preserve"> </w:t>
      </w:r>
    </w:p>
  </w:footnote>
  <w:footnote w:id="4">
    <w:p w14:paraId="2BE57866" w14:textId="77777777" w:rsidR="0002125C" w:rsidRDefault="0002125C" w:rsidP="0002125C">
      <w:pPr>
        <w:pStyle w:val="Fotnotstext"/>
      </w:pPr>
      <w:r>
        <w:rPr>
          <w:rStyle w:val="Fotnotsreferens"/>
        </w:rPr>
        <w:footnoteRef/>
      </w:r>
      <w:r>
        <w:t xml:space="preserve"> </w:t>
      </w:r>
      <w:r w:rsidRPr="008B1B71">
        <w:t>Danmarks parlamentariska utredningstjänst</w:t>
      </w:r>
      <w:r>
        <w:t xml:space="preserve">, </w:t>
      </w:r>
      <w:r w:rsidRPr="008B1B71">
        <w:t>2024</w:t>
      </w:r>
      <w:r>
        <w:t>.</w:t>
      </w:r>
    </w:p>
  </w:footnote>
  <w:footnote w:id="5">
    <w:p w14:paraId="63E68767" w14:textId="77777777" w:rsidR="0002125C" w:rsidRDefault="0002125C" w:rsidP="0002125C">
      <w:pPr>
        <w:pStyle w:val="Fotnotstext"/>
      </w:pPr>
      <w:r>
        <w:rPr>
          <w:rStyle w:val="Fotnotsreferens"/>
        </w:rPr>
        <w:footnoteRef/>
      </w:r>
      <w:r>
        <w:t xml:space="preserve"> </w:t>
      </w:r>
      <w:proofErr w:type="spellStart"/>
      <w:r w:rsidRPr="00970519">
        <w:t>Besluit</w:t>
      </w:r>
      <w:proofErr w:type="spellEnd"/>
      <w:r w:rsidRPr="00970519">
        <w:t xml:space="preserve"> </w:t>
      </w:r>
      <w:proofErr w:type="spellStart"/>
      <w:r w:rsidRPr="00970519">
        <w:t>strategische</w:t>
      </w:r>
      <w:proofErr w:type="spellEnd"/>
      <w:r w:rsidRPr="00970519">
        <w:t xml:space="preserve"> </w:t>
      </w:r>
      <w:proofErr w:type="spellStart"/>
      <w:r w:rsidRPr="00970519">
        <w:t>goederen</w:t>
      </w:r>
      <w:proofErr w:type="spellEnd"/>
      <w:r w:rsidRPr="00970519">
        <w:t xml:space="preserve"> [Dekretet om strategiska varor] </w:t>
      </w:r>
      <w:hyperlink r:id="rId3" w:history="1">
        <w:r w:rsidRPr="00802549">
          <w:rPr>
            <w:rStyle w:val="Hyperlnk"/>
          </w:rPr>
          <w:t>https://wetten.overheid.nl/BWBR0024139/2021-09-09</w:t>
        </w:r>
      </w:hyperlink>
      <w:r>
        <w:t xml:space="preserve"> [2025-02-03]</w:t>
      </w:r>
    </w:p>
  </w:footnote>
  <w:footnote w:id="6">
    <w:p w14:paraId="1DE57634" w14:textId="77777777" w:rsidR="0002125C" w:rsidRPr="00E63FE8" w:rsidRDefault="0002125C" w:rsidP="0002125C">
      <w:pPr>
        <w:pStyle w:val="Fotnotstext"/>
      </w:pPr>
      <w:r>
        <w:rPr>
          <w:rStyle w:val="Fotnotsreferens"/>
        </w:rPr>
        <w:footnoteRef/>
      </w:r>
      <w:r w:rsidRPr="00E63FE8">
        <w:t xml:space="preserve"> Nederländernas parlamentariska utredningstjänst, 2024.</w:t>
      </w:r>
    </w:p>
  </w:footnote>
  <w:footnote w:id="7">
    <w:p w14:paraId="06F45F11" w14:textId="77777777" w:rsidR="0002125C" w:rsidRDefault="0002125C" w:rsidP="0002125C">
      <w:pPr>
        <w:pStyle w:val="Fotnotstext"/>
      </w:pPr>
      <w:r>
        <w:rPr>
          <w:rStyle w:val="Fotnotsreferens"/>
        </w:rPr>
        <w:footnoteRef/>
      </w:r>
      <w:r>
        <w:t xml:space="preserve"> </w:t>
      </w:r>
      <w:r w:rsidRPr="00E63FE8">
        <w:t>Nederländernas parlamentariska utredningstjänst, 2024.</w:t>
      </w:r>
    </w:p>
  </w:footnote>
  <w:footnote w:id="8">
    <w:p w14:paraId="67EFCF2A" w14:textId="77777777" w:rsidR="0002125C" w:rsidRPr="00C12E60" w:rsidRDefault="0002125C" w:rsidP="0002125C">
      <w:pPr>
        <w:pStyle w:val="Fotnotstext"/>
        <w:rPr>
          <w:lang w:val="en-US"/>
        </w:rPr>
      </w:pPr>
      <w:r>
        <w:rPr>
          <w:rStyle w:val="Fotnotsreferens"/>
        </w:rPr>
        <w:footnoteRef/>
      </w:r>
      <w:r w:rsidRPr="00C12E60">
        <w:rPr>
          <w:lang w:val="en-US"/>
        </w:rPr>
        <w:t xml:space="preserve"> Ministry of Finance Central Import and Export Office (CDIU) – General </w:t>
      </w:r>
      <w:hyperlink r:id="rId4" w:history="1">
        <w:r w:rsidRPr="0002562B">
          <w:rPr>
            <w:rStyle w:val="Hyperlnk"/>
            <w:lang w:val="en-US"/>
          </w:rPr>
          <w:t>https://www.belastingdienst.nl/wps/wcm/connect/bldcontenten/belastingdienst/customs/safety_health_economy_and_environment/cdiu_cluster/cdiu_general/central_import_and_export_office_cdiu_general</w:t>
        </w:r>
      </w:hyperlink>
      <w:r w:rsidRPr="00C12E60">
        <w:rPr>
          <w:lang w:val="en-US"/>
        </w:rPr>
        <w:t xml:space="preserve"> [250203]</w:t>
      </w:r>
    </w:p>
  </w:footnote>
  <w:footnote w:id="9">
    <w:p w14:paraId="1793510B" w14:textId="77777777" w:rsidR="0002125C" w:rsidRPr="00D548FB" w:rsidRDefault="0002125C" w:rsidP="0002125C">
      <w:pPr>
        <w:pStyle w:val="Fotnotstext"/>
        <w:rPr>
          <w:color w:val="FF0000"/>
        </w:rPr>
      </w:pPr>
      <w:r w:rsidRPr="00EA32F6">
        <w:rPr>
          <w:rStyle w:val="Fotnotsreferens"/>
        </w:rPr>
        <w:footnoteRef/>
      </w:r>
      <w:r w:rsidRPr="00EA32F6">
        <w:t xml:space="preserve"> Att jämföra med exportkontrollen</w:t>
      </w:r>
      <w:r>
        <w:t xml:space="preserve"> där tillståndsinnehavare är skyldiga, enligt Lagen</w:t>
      </w:r>
      <w:r w:rsidRPr="00BD71A1">
        <w:t xml:space="preserve"> (1992:1300) om krigsmateriel</w:t>
      </w:r>
      <w:r>
        <w:t>, att årligen rapportera till Inspektionen för strategiska produkter</w:t>
      </w:r>
      <w:r w:rsidRPr="00EA32F6">
        <w:t>, se t.ex. Regeringens skrivelse 2023/24:114 ”Strategisk exportkontroll 2023 – krigsmateriel och produkter med dubbla användningsområden</w:t>
      </w:r>
      <w:r>
        <w:t>.”</w:t>
      </w:r>
    </w:p>
  </w:footnote>
  <w:footnote w:id="10">
    <w:p w14:paraId="0998D9BB" w14:textId="77777777" w:rsidR="0002125C" w:rsidRDefault="0002125C" w:rsidP="0002125C">
      <w:pPr>
        <w:pStyle w:val="Fotnotstext"/>
      </w:pPr>
      <w:r w:rsidRPr="00EA32F6">
        <w:rPr>
          <w:rStyle w:val="Fotnotsreferens"/>
        </w:rPr>
        <w:footnoteRef/>
      </w:r>
      <w:r w:rsidRPr="00EA32F6">
        <w:t xml:space="preserve"> Försvarsmakten blev åter en upphandlande myndighet 2019 och redovisar endast uppgifter från och med detta år.</w:t>
      </w:r>
    </w:p>
  </w:footnote>
  <w:footnote w:id="11">
    <w:p w14:paraId="7269ADEB" w14:textId="77777777" w:rsidR="0002125C" w:rsidRDefault="0002125C" w:rsidP="0002125C">
      <w:pPr>
        <w:pStyle w:val="Fotnotstext"/>
      </w:pPr>
      <w:r>
        <w:rPr>
          <w:rStyle w:val="Fotnotsreferens"/>
        </w:rPr>
        <w:footnoteRef/>
      </w:r>
      <w:r>
        <w:t xml:space="preserve"> </w:t>
      </w:r>
      <w:r w:rsidRPr="00850217">
        <w:t>Gibraltar är inte ett självständigt land, men är ett brittiskt utomeuropeiskt territorium, vilket innebär att det tillhör Storbritannien men har självstyre, egen regering och egen lagstiftning, medan Storbritannien ansvarar för försvar, utrikespolitik och internationella relationer.</w:t>
      </w:r>
    </w:p>
  </w:footnote>
  <w:footnote w:id="12">
    <w:p w14:paraId="5B420256" w14:textId="77777777" w:rsidR="0002125C" w:rsidRDefault="0002125C" w:rsidP="0002125C">
      <w:pPr>
        <w:pStyle w:val="Fotnotstext"/>
      </w:pPr>
      <w:r>
        <w:rPr>
          <w:rStyle w:val="Fotnotsreferens"/>
        </w:rPr>
        <w:footnoteRef/>
      </w:r>
      <w:r>
        <w:t xml:space="preserve"> </w:t>
      </w:r>
      <w:r w:rsidRPr="00850217">
        <w:t>Jersey är inte ett land enligt folkrätten och tillhör inte Storbritannien, utan är en kronbesittning med självstyre, egen lagstiftning och egen regering, men där Storbritannien ansvarar för försvar och internationella relationer.</w:t>
      </w:r>
    </w:p>
  </w:footnote>
  <w:footnote w:id="13">
    <w:p w14:paraId="0E6081B9" w14:textId="77777777" w:rsidR="0002125C" w:rsidRDefault="0002125C" w:rsidP="0002125C">
      <w:pPr>
        <w:pStyle w:val="Fotnotstext"/>
      </w:pPr>
      <w:r>
        <w:rPr>
          <w:rStyle w:val="Fotnotsreferens"/>
        </w:rPr>
        <w:footnoteRef/>
      </w:r>
      <w:r>
        <w:t xml:space="preserve"> </w:t>
      </w:r>
      <w:r w:rsidRPr="00525088">
        <w:t>Brasilien (2 tkr), Bulgarien (89 tkr), Gibraltar (20 tkr), Indien (21 tkr), Indonesien (642 tkr), Japan (116 tkr), Jersey (200 tkr), Kina (492 tkr), Nya Zeeland (35 tkr), Rumänien (355 tkr), Serbien (154 tkr), Slovenien (629 tkr) och Thailand (314 tkr)</w:t>
      </w:r>
      <w:r>
        <w:t xml:space="preserve"> och totalt 3 068 000 kronor.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28A48" w14:textId="77777777" w:rsidR="0061501B" w:rsidRDefault="0061501B">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152E5" w14:textId="77777777" w:rsidR="0056553D" w:rsidRDefault="0056553D" w:rsidP="00B5535C">
    <w:pPr>
      <w:framePr w:w="9780" w:hSpace="142" w:wrap="around" w:vAnchor="page" w:hAnchor="page" w:x="1560" w:y="725"/>
      <w:spacing w:line="240" w:lineRule="auto"/>
      <w:ind w:right="275"/>
      <w:jc w:val="right"/>
      <w:rPr>
        <w:sz w:val="4"/>
      </w:rPr>
    </w:pPr>
    <w:r>
      <w:rPr>
        <w:noProof/>
      </w:rPr>
      <w:drawing>
        <wp:inline distT="0" distB="0" distL="0" distR="0" wp14:anchorId="10E45F6A" wp14:editId="242D1923">
          <wp:extent cx="1152525" cy="304800"/>
          <wp:effectExtent l="0" t="0" r="9525" b="0"/>
          <wp:docPr id="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525" cy="304800"/>
                  </a:xfrm>
                  <a:prstGeom prst="rect">
                    <a:avLst/>
                  </a:prstGeom>
                  <a:noFill/>
                  <a:ln>
                    <a:noFill/>
                  </a:ln>
                </pic:spPr>
              </pic:pic>
            </a:graphicData>
          </a:graphic>
        </wp:inline>
      </w:drawing>
    </w:r>
  </w:p>
  <w:p w14:paraId="78761EB0" w14:textId="77777777" w:rsidR="0056553D" w:rsidRDefault="0056553D" w:rsidP="008236F3">
    <w:pPr>
      <w:framePr w:hSpace="142" w:wrap="around" w:vAnchor="page" w:hAnchor="page" w:x="9255" w:y="725"/>
      <w:spacing w:line="240" w:lineRule="auto"/>
      <w:rPr>
        <w:sz w:val="4"/>
      </w:rPr>
    </w:pPr>
  </w:p>
  <w:p w14:paraId="66843DBF" w14:textId="77777777" w:rsidR="0056553D" w:rsidRPr="00810759" w:rsidRDefault="0056553D" w:rsidP="00CF25D1">
    <w:pPr>
      <w:pStyle w:val="NormalKompakt"/>
    </w:pPr>
  </w:p>
  <w:p w14:paraId="7A41B34E" w14:textId="77777777" w:rsidR="0056553D" w:rsidRDefault="0056553D" w:rsidP="00CF25D1">
    <w:pPr>
      <w:pStyle w:val="NormalKompakt"/>
    </w:pPr>
  </w:p>
  <w:p w14:paraId="4588BF41" w14:textId="77777777" w:rsidR="0056553D" w:rsidRDefault="0056553D" w:rsidP="00CF25D1">
    <w:pPr>
      <w:pStyle w:val="NormalKompakt"/>
    </w:pPr>
  </w:p>
  <w:p w14:paraId="2A1E0DA3" w14:textId="77777777" w:rsidR="0056553D" w:rsidRDefault="0056553D" w:rsidP="00CF25D1">
    <w:pPr>
      <w:pStyle w:val="NormalKompakt"/>
    </w:pPr>
  </w:p>
  <w:p w14:paraId="5DFDE4B4" w14:textId="77777777" w:rsidR="0056553D" w:rsidRDefault="0056553D" w:rsidP="00666060">
    <w:pPr>
      <w:pStyle w:val="NormalKompakt"/>
    </w:pPr>
  </w:p>
  <w:p w14:paraId="703BB9F6" w14:textId="77777777" w:rsidR="0056553D" w:rsidRDefault="0056553D" w:rsidP="00666060">
    <w:pPr>
      <w:pStyle w:val="NormalKompak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98AB5" w14:textId="77777777" w:rsidR="0056553D" w:rsidRDefault="0004206F" w:rsidP="0001475F">
    <w:pPr>
      <w:pStyle w:val="logo"/>
      <w:framePr w:w="9499" w:wrap="around" w:x="1701" w:y="727"/>
      <w:ind w:firstLine="142"/>
      <w:jc w:val="right"/>
    </w:pPr>
    <w:r>
      <w:rPr>
        <w:noProof/>
      </w:rPr>
      <w:drawing>
        <wp:inline distT="0" distB="0" distL="0" distR="0" wp14:anchorId="712A0CF5" wp14:editId="75400A83">
          <wp:extent cx="1357200" cy="360000"/>
          <wp:effectExtent l="0" t="0" r="0" b="254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iksdagen.JPG"/>
                  <pic:cNvPicPr/>
                </pic:nvPicPr>
                <pic:blipFill>
                  <a:blip r:embed="rId1">
                    <a:extLst>
                      <a:ext uri="{28A0092B-C50C-407E-A947-70E740481C1C}">
                        <a14:useLocalDpi xmlns:a14="http://schemas.microsoft.com/office/drawing/2010/main" val="0"/>
                      </a:ext>
                    </a:extLst>
                  </a:blip>
                  <a:stretch>
                    <a:fillRect/>
                  </a:stretch>
                </pic:blipFill>
                <pic:spPr>
                  <a:xfrm>
                    <a:off x="0" y="0"/>
                    <a:ext cx="1357200" cy="360000"/>
                  </a:xfrm>
                  <a:prstGeom prst="rect">
                    <a:avLst/>
                  </a:prstGeom>
                </pic:spPr>
              </pic:pic>
            </a:graphicData>
          </a:graphic>
        </wp:inline>
      </w:drawing>
    </w:r>
  </w:p>
  <w:p w14:paraId="0D6B118E" w14:textId="77777777" w:rsidR="0056553D" w:rsidRDefault="0056553D" w:rsidP="000A3BEC">
    <w:pPr>
      <w:pStyle w:val="logo"/>
      <w:framePr w:wrap="around" w:x="8790" w:y="727"/>
    </w:pPr>
  </w:p>
  <w:tbl>
    <w:tblPr>
      <w:tblW w:w="7230" w:type="dxa"/>
      <w:tblCellMar>
        <w:left w:w="0" w:type="dxa"/>
        <w:right w:w="0" w:type="dxa"/>
      </w:tblCellMar>
      <w:tblLook w:val="01E0" w:firstRow="1" w:lastRow="1" w:firstColumn="1" w:lastColumn="1" w:noHBand="0" w:noVBand="0"/>
    </w:tblPr>
    <w:tblGrid>
      <w:gridCol w:w="7230"/>
    </w:tblGrid>
    <w:tr w:rsidR="0056553D" w14:paraId="47D901DE" w14:textId="77777777" w:rsidTr="00E337E7">
      <w:trPr>
        <w:trHeight w:val="1531"/>
      </w:trPr>
      <w:tc>
        <w:tcPr>
          <w:tcW w:w="7230" w:type="dxa"/>
        </w:tcPr>
        <w:p w14:paraId="5F8D3938" w14:textId="77777777" w:rsidR="0056553D" w:rsidRDefault="0056553D" w:rsidP="00242F51">
          <w:pPr>
            <w:jc w:val="right"/>
          </w:pPr>
        </w:p>
      </w:tc>
    </w:tr>
  </w:tbl>
  <w:p w14:paraId="6B298A65" w14:textId="77777777" w:rsidR="0056553D" w:rsidRDefault="0056553D" w:rsidP="006460A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A6D1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F4F60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32E00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F6AB8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D748DC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5BC27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1C98F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DE40D1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D02F91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D9CB2F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9B464D"/>
    <w:multiLevelType w:val="hybridMultilevel"/>
    <w:tmpl w:val="0340E786"/>
    <w:lvl w:ilvl="0" w:tplc="1ABAD848">
      <w:start w:val="1"/>
      <w:numFmt w:val="lowerLetter"/>
      <w:pStyle w:val="Punktlistagemen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0D2A432E"/>
    <w:multiLevelType w:val="hybridMultilevel"/>
    <w:tmpl w:val="09402DEC"/>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CAA5F23"/>
    <w:multiLevelType w:val="multilevel"/>
    <w:tmpl w:val="208290A4"/>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870363"/>
    <w:multiLevelType w:val="hybridMultilevel"/>
    <w:tmpl w:val="F8B272B4"/>
    <w:lvl w:ilvl="0" w:tplc="2D0CA15E">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F9F21E3"/>
    <w:multiLevelType w:val="multilevel"/>
    <w:tmpl w:val="B86A5F2C"/>
    <w:lvl w:ilvl="0">
      <w:start w:val="1"/>
      <w:numFmt w:val="bullet"/>
      <w:lvlText w:val=""/>
      <w:lvlJc w:val="left"/>
      <w:pPr>
        <w:tabs>
          <w:tab w:val="num" w:pos="1004"/>
        </w:tabs>
        <w:ind w:left="1004" w:hanging="360"/>
      </w:pPr>
      <w:rPr>
        <w:rFonts w:ascii="Symbol" w:hAnsi="Symbol" w:hint="default"/>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3B266917"/>
    <w:multiLevelType w:val="multilevel"/>
    <w:tmpl w:val="208290A4"/>
    <w:lvl w:ilvl="0">
      <w:start w:val="1"/>
      <w:numFmt w:val="bullet"/>
      <w:lvlText w:val=""/>
      <w:lvlJc w:val="left"/>
      <w:pPr>
        <w:tabs>
          <w:tab w:val="num" w:pos="360"/>
        </w:tabs>
        <w:ind w:left="360" w:hanging="360"/>
      </w:pPr>
      <w:rPr>
        <w:rFonts w:ascii="Symbol" w:hAnsi="Symbol"/>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C1769B"/>
    <w:multiLevelType w:val="multilevel"/>
    <w:tmpl w:val="09402DE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C287063"/>
    <w:multiLevelType w:val="hybridMultilevel"/>
    <w:tmpl w:val="E1B8CD8A"/>
    <w:lvl w:ilvl="0" w:tplc="1C263B8C">
      <w:start w:val="1"/>
      <w:numFmt w:val="bullet"/>
      <w:pStyle w:val="Punktlista"/>
      <w:lvlText w:val=""/>
      <w:lvlJc w:val="left"/>
      <w:pPr>
        <w:tabs>
          <w:tab w:val="num" w:pos="284"/>
        </w:tabs>
        <w:ind w:left="284" w:hanging="284"/>
      </w:pPr>
      <w:rPr>
        <w:rFonts w:ascii="Symbol" w:hAnsi="Symbol" w:hint="default"/>
      </w:rPr>
    </w:lvl>
    <w:lvl w:ilvl="1" w:tplc="041D0003" w:tentative="1">
      <w:start w:val="1"/>
      <w:numFmt w:val="bullet"/>
      <w:lvlText w:val="o"/>
      <w:lvlJc w:val="left"/>
      <w:pPr>
        <w:tabs>
          <w:tab w:val="num" w:pos="1724"/>
        </w:tabs>
        <w:ind w:left="1724" w:hanging="360"/>
      </w:pPr>
      <w:rPr>
        <w:rFonts w:ascii="Courier New" w:hAnsi="Courier New" w:cs="Courier New" w:hint="default"/>
      </w:rPr>
    </w:lvl>
    <w:lvl w:ilvl="2" w:tplc="041D0005" w:tentative="1">
      <w:start w:val="1"/>
      <w:numFmt w:val="bullet"/>
      <w:lvlText w:val=""/>
      <w:lvlJc w:val="left"/>
      <w:pPr>
        <w:tabs>
          <w:tab w:val="num" w:pos="2444"/>
        </w:tabs>
        <w:ind w:left="2444" w:hanging="360"/>
      </w:pPr>
      <w:rPr>
        <w:rFonts w:ascii="Wingdings" w:hAnsi="Wingdings" w:hint="default"/>
      </w:rPr>
    </w:lvl>
    <w:lvl w:ilvl="3" w:tplc="041D0001" w:tentative="1">
      <w:start w:val="1"/>
      <w:numFmt w:val="bullet"/>
      <w:lvlText w:val=""/>
      <w:lvlJc w:val="left"/>
      <w:pPr>
        <w:tabs>
          <w:tab w:val="num" w:pos="3164"/>
        </w:tabs>
        <w:ind w:left="3164" w:hanging="360"/>
      </w:pPr>
      <w:rPr>
        <w:rFonts w:ascii="Symbol" w:hAnsi="Symbol" w:hint="default"/>
      </w:rPr>
    </w:lvl>
    <w:lvl w:ilvl="4" w:tplc="041D0003" w:tentative="1">
      <w:start w:val="1"/>
      <w:numFmt w:val="bullet"/>
      <w:lvlText w:val="o"/>
      <w:lvlJc w:val="left"/>
      <w:pPr>
        <w:tabs>
          <w:tab w:val="num" w:pos="3884"/>
        </w:tabs>
        <w:ind w:left="3884" w:hanging="360"/>
      </w:pPr>
      <w:rPr>
        <w:rFonts w:ascii="Courier New" w:hAnsi="Courier New" w:cs="Courier New" w:hint="default"/>
      </w:rPr>
    </w:lvl>
    <w:lvl w:ilvl="5" w:tplc="041D0005" w:tentative="1">
      <w:start w:val="1"/>
      <w:numFmt w:val="bullet"/>
      <w:lvlText w:val=""/>
      <w:lvlJc w:val="left"/>
      <w:pPr>
        <w:tabs>
          <w:tab w:val="num" w:pos="4604"/>
        </w:tabs>
        <w:ind w:left="4604" w:hanging="360"/>
      </w:pPr>
      <w:rPr>
        <w:rFonts w:ascii="Wingdings" w:hAnsi="Wingdings" w:hint="default"/>
      </w:rPr>
    </w:lvl>
    <w:lvl w:ilvl="6" w:tplc="041D0001" w:tentative="1">
      <w:start w:val="1"/>
      <w:numFmt w:val="bullet"/>
      <w:lvlText w:val=""/>
      <w:lvlJc w:val="left"/>
      <w:pPr>
        <w:tabs>
          <w:tab w:val="num" w:pos="5324"/>
        </w:tabs>
        <w:ind w:left="5324" w:hanging="360"/>
      </w:pPr>
      <w:rPr>
        <w:rFonts w:ascii="Symbol" w:hAnsi="Symbol" w:hint="default"/>
      </w:rPr>
    </w:lvl>
    <w:lvl w:ilvl="7" w:tplc="041D0003" w:tentative="1">
      <w:start w:val="1"/>
      <w:numFmt w:val="bullet"/>
      <w:lvlText w:val="o"/>
      <w:lvlJc w:val="left"/>
      <w:pPr>
        <w:tabs>
          <w:tab w:val="num" w:pos="6044"/>
        </w:tabs>
        <w:ind w:left="6044" w:hanging="360"/>
      </w:pPr>
      <w:rPr>
        <w:rFonts w:ascii="Courier New" w:hAnsi="Courier New" w:cs="Courier New" w:hint="default"/>
      </w:rPr>
    </w:lvl>
    <w:lvl w:ilvl="8" w:tplc="041D0005" w:tentative="1">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5215275C"/>
    <w:multiLevelType w:val="multilevel"/>
    <w:tmpl w:val="09402DEC"/>
    <w:lvl w:ilvl="0">
      <w:start w:val="1"/>
      <w:numFmt w:val="bullet"/>
      <w:lvlText w:val=""/>
      <w:lvlJc w:val="left"/>
      <w:pPr>
        <w:tabs>
          <w:tab w:val="num" w:pos="720"/>
        </w:tabs>
        <w:ind w:left="720" w:hanging="360"/>
      </w:pPr>
      <w:rPr>
        <w:rFonts w:ascii="Symbol" w:hAnsi="Symbol"/>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3714DB"/>
    <w:multiLevelType w:val="hybridMultilevel"/>
    <w:tmpl w:val="A3822584"/>
    <w:lvl w:ilvl="0" w:tplc="BFA22632">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56D57ADF"/>
    <w:multiLevelType w:val="hybridMultilevel"/>
    <w:tmpl w:val="1A00F34A"/>
    <w:name w:val="RubrikNr72222"/>
    <w:lvl w:ilvl="0" w:tplc="32DC7886">
      <w:start w:val="1"/>
      <w:numFmt w:val="bullet"/>
      <w:pStyle w:val="Punktlistabomb"/>
      <w:lvlText w:val="•"/>
      <w:lvlJc w:val="left"/>
      <w:pPr>
        <w:ind w:left="720" w:hanging="360"/>
      </w:pPr>
      <w:rPr>
        <w:rFonts w:ascii="Times New Roman" w:hAnsi="Times New Roman" w:cs="Times New Roman" w:hint="default"/>
        <w:sz w:val="2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2616F32"/>
    <w:multiLevelType w:val="hybridMultilevel"/>
    <w:tmpl w:val="9A288C0A"/>
    <w:lvl w:ilvl="0" w:tplc="CDAA99AA">
      <w:start w:val="1"/>
      <w:numFmt w:val="bullet"/>
      <w:pStyle w:val="Punktlistautanluft"/>
      <w:lvlText w:val=""/>
      <w:lvlJc w:val="left"/>
      <w:pPr>
        <w:tabs>
          <w:tab w:val="num" w:pos="-3"/>
        </w:tabs>
        <w:ind w:left="264" w:hanging="264"/>
      </w:pPr>
      <w:rPr>
        <w:rFonts w:ascii="Symbol" w:hAnsi="Symbol" w:hint="default"/>
      </w:rPr>
    </w:lvl>
    <w:lvl w:ilvl="1" w:tplc="7FE2828E">
      <w:start w:val="1"/>
      <w:numFmt w:val="bullet"/>
      <w:pStyle w:val="Punktlista2"/>
      <w:lvlText w:val="o"/>
      <w:lvlJc w:val="left"/>
      <w:pPr>
        <w:tabs>
          <w:tab w:val="num" w:pos="1080"/>
        </w:tabs>
        <w:ind w:left="1080" w:hanging="360"/>
      </w:pPr>
      <w:rPr>
        <w:rFonts w:ascii="Courier New" w:hAnsi="Courier New" w:cs="Courier New" w:hint="default"/>
      </w:rPr>
    </w:lvl>
    <w:lvl w:ilvl="2" w:tplc="5CA8FD24">
      <w:start w:val="1"/>
      <w:numFmt w:val="bullet"/>
      <w:pStyle w:val="Punktlista3"/>
      <w:lvlText w:val=""/>
      <w:lvlJc w:val="left"/>
      <w:pPr>
        <w:tabs>
          <w:tab w:val="num" w:pos="1800"/>
        </w:tabs>
        <w:ind w:left="1800" w:hanging="360"/>
      </w:pPr>
      <w:rPr>
        <w:rFonts w:ascii="Wingdings" w:hAnsi="Wingdings" w:hint="default"/>
      </w:rPr>
    </w:lvl>
    <w:lvl w:ilvl="3" w:tplc="B0BEEBEE">
      <w:start w:val="1"/>
      <w:numFmt w:val="bullet"/>
      <w:pStyle w:val="Punktlista4"/>
      <w:lvlText w:val=""/>
      <w:lvlJc w:val="left"/>
      <w:pPr>
        <w:tabs>
          <w:tab w:val="num" w:pos="2520"/>
        </w:tabs>
        <w:ind w:left="2520" w:hanging="360"/>
      </w:pPr>
      <w:rPr>
        <w:rFonts w:ascii="Symbol" w:hAnsi="Symbol" w:hint="default"/>
      </w:rPr>
    </w:lvl>
    <w:lvl w:ilvl="4" w:tplc="041D0003">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29F7DC4"/>
    <w:multiLevelType w:val="hybridMultilevel"/>
    <w:tmpl w:val="29389FB2"/>
    <w:lvl w:ilvl="0" w:tplc="E3DCFFB8">
      <w:start w:val="1"/>
      <w:numFmt w:val="decimal"/>
      <w:pStyle w:val="Punktlistasiffra"/>
      <w:lvlText w:val="%1."/>
      <w:lvlJc w:val="left"/>
      <w:pPr>
        <w:ind w:left="502" w:hanging="360"/>
      </w:pPr>
      <w:rPr>
        <w:rFonts w:cs="Times New Roman"/>
      </w:rPr>
    </w:lvl>
    <w:lvl w:ilvl="1" w:tplc="041D0019" w:tentative="1">
      <w:start w:val="1"/>
      <w:numFmt w:val="lowerLetter"/>
      <w:lvlText w:val="%2."/>
      <w:lvlJc w:val="left"/>
      <w:pPr>
        <w:ind w:left="1222" w:hanging="360"/>
      </w:pPr>
      <w:rPr>
        <w:rFonts w:cs="Times New Roman"/>
      </w:rPr>
    </w:lvl>
    <w:lvl w:ilvl="2" w:tplc="041D001B" w:tentative="1">
      <w:start w:val="1"/>
      <w:numFmt w:val="lowerRoman"/>
      <w:lvlText w:val="%3."/>
      <w:lvlJc w:val="right"/>
      <w:pPr>
        <w:ind w:left="1942" w:hanging="180"/>
      </w:pPr>
      <w:rPr>
        <w:rFonts w:cs="Times New Roman"/>
      </w:rPr>
    </w:lvl>
    <w:lvl w:ilvl="3" w:tplc="041D000F" w:tentative="1">
      <w:start w:val="1"/>
      <w:numFmt w:val="decimal"/>
      <w:lvlText w:val="%4."/>
      <w:lvlJc w:val="left"/>
      <w:pPr>
        <w:ind w:left="2662" w:hanging="360"/>
      </w:pPr>
      <w:rPr>
        <w:rFonts w:cs="Times New Roman"/>
      </w:rPr>
    </w:lvl>
    <w:lvl w:ilvl="4" w:tplc="041D0019" w:tentative="1">
      <w:start w:val="1"/>
      <w:numFmt w:val="lowerLetter"/>
      <w:lvlText w:val="%5."/>
      <w:lvlJc w:val="left"/>
      <w:pPr>
        <w:ind w:left="3382" w:hanging="360"/>
      </w:pPr>
      <w:rPr>
        <w:rFonts w:cs="Times New Roman"/>
      </w:rPr>
    </w:lvl>
    <w:lvl w:ilvl="5" w:tplc="041D001B" w:tentative="1">
      <w:start w:val="1"/>
      <w:numFmt w:val="lowerRoman"/>
      <w:lvlText w:val="%6."/>
      <w:lvlJc w:val="right"/>
      <w:pPr>
        <w:ind w:left="4102" w:hanging="180"/>
      </w:pPr>
      <w:rPr>
        <w:rFonts w:cs="Times New Roman"/>
      </w:rPr>
    </w:lvl>
    <w:lvl w:ilvl="6" w:tplc="041D000F" w:tentative="1">
      <w:start w:val="1"/>
      <w:numFmt w:val="decimal"/>
      <w:lvlText w:val="%7."/>
      <w:lvlJc w:val="left"/>
      <w:pPr>
        <w:ind w:left="4822" w:hanging="360"/>
      </w:pPr>
      <w:rPr>
        <w:rFonts w:cs="Times New Roman"/>
      </w:rPr>
    </w:lvl>
    <w:lvl w:ilvl="7" w:tplc="041D0019" w:tentative="1">
      <w:start w:val="1"/>
      <w:numFmt w:val="lowerLetter"/>
      <w:lvlText w:val="%8."/>
      <w:lvlJc w:val="left"/>
      <w:pPr>
        <w:ind w:left="5542" w:hanging="360"/>
      </w:pPr>
      <w:rPr>
        <w:rFonts w:cs="Times New Roman"/>
      </w:rPr>
    </w:lvl>
    <w:lvl w:ilvl="8" w:tplc="041D001B" w:tentative="1">
      <w:start w:val="1"/>
      <w:numFmt w:val="lowerRoman"/>
      <w:lvlText w:val="%9."/>
      <w:lvlJc w:val="right"/>
      <w:pPr>
        <w:ind w:left="6262" w:hanging="180"/>
      </w:pPr>
      <w:rPr>
        <w:rFonts w:cs="Times New Roman"/>
      </w:rPr>
    </w:lvl>
  </w:abstractNum>
  <w:abstractNum w:abstractNumId="23" w15:restartNumberingAfterBreak="0">
    <w:nsid w:val="776D69E2"/>
    <w:multiLevelType w:val="hybridMultilevel"/>
    <w:tmpl w:val="7BEA5602"/>
    <w:name w:val="RubrikNr722222"/>
    <w:lvl w:ilvl="0" w:tplc="AACE29C0">
      <w:start w:val="1"/>
      <w:numFmt w:val="bullet"/>
      <w:pStyle w:val="Punktlistalinje"/>
      <w:lvlText w:val="–"/>
      <w:lvlJc w:val="left"/>
      <w:pPr>
        <w:ind w:left="720" w:hanging="360"/>
      </w:pPr>
      <w:rPr>
        <w:rFonts w:ascii="Times New Roman" w:hAnsi="Times New Roman" w:cs="Times New Roman" w:hint="default"/>
        <w:sz w:val="2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78AD49A1"/>
    <w:multiLevelType w:val="multilevel"/>
    <w:tmpl w:val="09402DEC"/>
    <w:lvl w:ilvl="0">
      <w:start w:val="1"/>
      <w:numFmt w:val="bullet"/>
      <w:lvlText w:val=""/>
      <w:lvlJc w:val="left"/>
      <w:pPr>
        <w:tabs>
          <w:tab w:val="num" w:pos="720"/>
        </w:tabs>
        <w:ind w:left="720" w:hanging="360"/>
      </w:pPr>
      <w:rPr>
        <w:rFonts w:ascii="Symbol" w:hAnsi="Symbol"/>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1"/>
  </w:num>
  <w:num w:numId="12">
    <w:abstractNumId w:val="18"/>
  </w:num>
  <w:num w:numId="13">
    <w:abstractNumId w:val="24"/>
  </w:num>
  <w:num w:numId="14">
    <w:abstractNumId w:val="16"/>
  </w:num>
  <w:num w:numId="15">
    <w:abstractNumId w:val="21"/>
  </w:num>
  <w:num w:numId="16">
    <w:abstractNumId w:val="17"/>
  </w:num>
  <w:num w:numId="17">
    <w:abstractNumId w:val="14"/>
  </w:num>
  <w:num w:numId="18">
    <w:abstractNumId w:val="13"/>
  </w:num>
  <w:num w:numId="19">
    <w:abstractNumId w:val="15"/>
  </w:num>
  <w:num w:numId="20">
    <w:abstractNumId w:val="12"/>
  </w:num>
  <w:num w:numId="21">
    <w:abstractNumId w:val="20"/>
  </w:num>
  <w:num w:numId="22">
    <w:abstractNumId w:val="10"/>
  </w:num>
  <w:num w:numId="23">
    <w:abstractNumId w:val="23"/>
  </w:num>
  <w:num w:numId="24">
    <w:abstractNumId w:val="22"/>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ogoFärg" w:val=" "/>
  </w:docVars>
  <w:rsids>
    <w:rsidRoot w:val="0061501B"/>
    <w:rsid w:val="000046DD"/>
    <w:rsid w:val="00006FDD"/>
    <w:rsid w:val="00010107"/>
    <w:rsid w:val="000103A1"/>
    <w:rsid w:val="00013EE2"/>
    <w:rsid w:val="0001475F"/>
    <w:rsid w:val="00014B94"/>
    <w:rsid w:val="00017E58"/>
    <w:rsid w:val="0002125C"/>
    <w:rsid w:val="00021B02"/>
    <w:rsid w:val="000228A5"/>
    <w:rsid w:val="000244B6"/>
    <w:rsid w:val="00025C72"/>
    <w:rsid w:val="00026AC8"/>
    <w:rsid w:val="00030944"/>
    <w:rsid w:val="0003283A"/>
    <w:rsid w:val="00042019"/>
    <w:rsid w:val="0004206F"/>
    <w:rsid w:val="000441AD"/>
    <w:rsid w:val="00044D40"/>
    <w:rsid w:val="000475F1"/>
    <w:rsid w:val="00050417"/>
    <w:rsid w:val="00050843"/>
    <w:rsid w:val="0005184C"/>
    <w:rsid w:val="0006222D"/>
    <w:rsid w:val="00065C00"/>
    <w:rsid w:val="000668F3"/>
    <w:rsid w:val="00066C6A"/>
    <w:rsid w:val="00070E71"/>
    <w:rsid w:val="00071FF0"/>
    <w:rsid w:val="0007271C"/>
    <w:rsid w:val="00073A8F"/>
    <w:rsid w:val="00084818"/>
    <w:rsid w:val="0008779F"/>
    <w:rsid w:val="00094025"/>
    <w:rsid w:val="00094E52"/>
    <w:rsid w:val="00095C3B"/>
    <w:rsid w:val="00096F43"/>
    <w:rsid w:val="00097F10"/>
    <w:rsid w:val="000A1FD1"/>
    <w:rsid w:val="000A3BEC"/>
    <w:rsid w:val="000A4E68"/>
    <w:rsid w:val="000A6F74"/>
    <w:rsid w:val="000A7D99"/>
    <w:rsid w:val="000B04E9"/>
    <w:rsid w:val="000B4314"/>
    <w:rsid w:val="000C2F8C"/>
    <w:rsid w:val="000C3B94"/>
    <w:rsid w:val="000C70D7"/>
    <w:rsid w:val="000D1D3C"/>
    <w:rsid w:val="000D57AD"/>
    <w:rsid w:val="000D689F"/>
    <w:rsid w:val="000E039B"/>
    <w:rsid w:val="000E0460"/>
    <w:rsid w:val="000E2009"/>
    <w:rsid w:val="000E2903"/>
    <w:rsid w:val="000E57F3"/>
    <w:rsid w:val="000F13CE"/>
    <w:rsid w:val="000F60E2"/>
    <w:rsid w:val="001014AE"/>
    <w:rsid w:val="001049C5"/>
    <w:rsid w:val="00107C81"/>
    <w:rsid w:val="00112E6B"/>
    <w:rsid w:val="00120F5D"/>
    <w:rsid w:val="001220B3"/>
    <w:rsid w:val="00122859"/>
    <w:rsid w:val="00130738"/>
    <w:rsid w:val="001310AD"/>
    <w:rsid w:val="00131354"/>
    <w:rsid w:val="00136A8D"/>
    <w:rsid w:val="00143194"/>
    <w:rsid w:val="001435F8"/>
    <w:rsid w:val="00143BD0"/>
    <w:rsid w:val="00144393"/>
    <w:rsid w:val="00144676"/>
    <w:rsid w:val="001471A0"/>
    <w:rsid w:val="00152B5D"/>
    <w:rsid w:val="0015385F"/>
    <w:rsid w:val="00153F30"/>
    <w:rsid w:val="00156DF8"/>
    <w:rsid w:val="0015753F"/>
    <w:rsid w:val="00160B4B"/>
    <w:rsid w:val="00161F00"/>
    <w:rsid w:val="00162DBF"/>
    <w:rsid w:val="00166508"/>
    <w:rsid w:val="00173C5D"/>
    <w:rsid w:val="00183236"/>
    <w:rsid w:val="001866FE"/>
    <w:rsid w:val="00187307"/>
    <w:rsid w:val="00192D51"/>
    <w:rsid w:val="00193322"/>
    <w:rsid w:val="0019385A"/>
    <w:rsid w:val="001961FE"/>
    <w:rsid w:val="001A25B0"/>
    <w:rsid w:val="001A35DC"/>
    <w:rsid w:val="001A3FBC"/>
    <w:rsid w:val="001B032A"/>
    <w:rsid w:val="001B4F3D"/>
    <w:rsid w:val="001B57B3"/>
    <w:rsid w:val="001B6778"/>
    <w:rsid w:val="001B6909"/>
    <w:rsid w:val="001C7DCC"/>
    <w:rsid w:val="001D025A"/>
    <w:rsid w:val="001D14EC"/>
    <w:rsid w:val="001D1A16"/>
    <w:rsid w:val="001D1E7D"/>
    <w:rsid w:val="001D3F71"/>
    <w:rsid w:val="001D4817"/>
    <w:rsid w:val="001D5A83"/>
    <w:rsid w:val="001E2A76"/>
    <w:rsid w:val="001E6421"/>
    <w:rsid w:val="001E6EB4"/>
    <w:rsid w:val="001E6F45"/>
    <w:rsid w:val="001F4AF3"/>
    <w:rsid w:val="001F5A6C"/>
    <w:rsid w:val="00202E1E"/>
    <w:rsid w:val="00204F59"/>
    <w:rsid w:val="00210CF6"/>
    <w:rsid w:val="00213E65"/>
    <w:rsid w:val="0021418A"/>
    <w:rsid w:val="00221257"/>
    <w:rsid w:val="002263CE"/>
    <w:rsid w:val="00227CBA"/>
    <w:rsid w:val="00241857"/>
    <w:rsid w:val="00242F51"/>
    <w:rsid w:val="002451C3"/>
    <w:rsid w:val="00250F4C"/>
    <w:rsid w:val="002523E2"/>
    <w:rsid w:val="00253092"/>
    <w:rsid w:val="00254B93"/>
    <w:rsid w:val="00255DD1"/>
    <w:rsid w:val="00257937"/>
    <w:rsid w:val="00260E49"/>
    <w:rsid w:val="00266674"/>
    <w:rsid w:val="00267E81"/>
    <w:rsid w:val="00273966"/>
    <w:rsid w:val="00277D4B"/>
    <w:rsid w:val="002823FB"/>
    <w:rsid w:val="00283FA3"/>
    <w:rsid w:val="002856EE"/>
    <w:rsid w:val="00291258"/>
    <w:rsid w:val="00291F8F"/>
    <w:rsid w:val="00292BDD"/>
    <w:rsid w:val="00293865"/>
    <w:rsid w:val="002A2DB3"/>
    <w:rsid w:val="002A344C"/>
    <w:rsid w:val="002B4AED"/>
    <w:rsid w:val="002B4EDE"/>
    <w:rsid w:val="002B4F43"/>
    <w:rsid w:val="002C05B1"/>
    <w:rsid w:val="002C2ABC"/>
    <w:rsid w:val="002C57A8"/>
    <w:rsid w:val="002D0BE3"/>
    <w:rsid w:val="002D2F13"/>
    <w:rsid w:val="002D63D1"/>
    <w:rsid w:val="002D6B02"/>
    <w:rsid w:val="002E18A5"/>
    <w:rsid w:val="002E3117"/>
    <w:rsid w:val="002E7B2A"/>
    <w:rsid w:val="002F2920"/>
    <w:rsid w:val="002F39FA"/>
    <w:rsid w:val="002F4431"/>
    <w:rsid w:val="002F4896"/>
    <w:rsid w:val="002F60CA"/>
    <w:rsid w:val="002F644E"/>
    <w:rsid w:val="003031AF"/>
    <w:rsid w:val="00310B5B"/>
    <w:rsid w:val="00317954"/>
    <w:rsid w:val="00320BE1"/>
    <w:rsid w:val="003267DA"/>
    <w:rsid w:val="00327205"/>
    <w:rsid w:val="003314E1"/>
    <w:rsid w:val="00332645"/>
    <w:rsid w:val="00342223"/>
    <w:rsid w:val="00345080"/>
    <w:rsid w:val="003544C9"/>
    <w:rsid w:val="00354892"/>
    <w:rsid w:val="00356808"/>
    <w:rsid w:val="00360DCB"/>
    <w:rsid w:val="00361D5C"/>
    <w:rsid w:val="00366A8A"/>
    <w:rsid w:val="00367846"/>
    <w:rsid w:val="00373590"/>
    <w:rsid w:val="0037410D"/>
    <w:rsid w:val="00374407"/>
    <w:rsid w:val="00383A06"/>
    <w:rsid w:val="00384FBE"/>
    <w:rsid w:val="0038684B"/>
    <w:rsid w:val="003969B4"/>
    <w:rsid w:val="003A1B07"/>
    <w:rsid w:val="003A2FEE"/>
    <w:rsid w:val="003A4BCC"/>
    <w:rsid w:val="003A4E01"/>
    <w:rsid w:val="003A5EB6"/>
    <w:rsid w:val="003C20B2"/>
    <w:rsid w:val="003C6FAB"/>
    <w:rsid w:val="003C78BF"/>
    <w:rsid w:val="003D1399"/>
    <w:rsid w:val="003D1578"/>
    <w:rsid w:val="003D5DE0"/>
    <w:rsid w:val="003E16CE"/>
    <w:rsid w:val="003E2A3B"/>
    <w:rsid w:val="003E3082"/>
    <w:rsid w:val="003E332E"/>
    <w:rsid w:val="003F0EB2"/>
    <w:rsid w:val="003F24D1"/>
    <w:rsid w:val="003F6263"/>
    <w:rsid w:val="003F72A8"/>
    <w:rsid w:val="004010A9"/>
    <w:rsid w:val="0040795B"/>
    <w:rsid w:val="004146C6"/>
    <w:rsid w:val="00415217"/>
    <w:rsid w:val="004169AA"/>
    <w:rsid w:val="004170D9"/>
    <w:rsid w:val="00422861"/>
    <w:rsid w:val="00424579"/>
    <w:rsid w:val="00426A32"/>
    <w:rsid w:val="00426B08"/>
    <w:rsid w:val="00427777"/>
    <w:rsid w:val="00433FE4"/>
    <w:rsid w:val="00434A20"/>
    <w:rsid w:val="00434ACB"/>
    <w:rsid w:val="00436FFF"/>
    <w:rsid w:val="0043711B"/>
    <w:rsid w:val="004408BA"/>
    <w:rsid w:val="004415D9"/>
    <w:rsid w:val="00445B2C"/>
    <w:rsid w:val="00447CB3"/>
    <w:rsid w:val="00452F56"/>
    <w:rsid w:val="004546AB"/>
    <w:rsid w:val="00454C8A"/>
    <w:rsid w:val="00457AE1"/>
    <w:rsid w:val="00461351"/>
    <w:rsid w:val="00462902"/>
    <w:rsid w:val="004633A8"/>
    <w:rsid w:val="004674FC"/>
    <w:rsid w:val="004728AD"/>
    <w:rsid w:val="00472C2B"/>
    <w:rsid w:val="0047773F"/>
    <w:rsid w:val="004836E2"/>
    <w:rsid w:val="0048472E"/>
    <w:rsid w:val="0049317D"/>
    <w:rsid w:val="0049451E"/>
    <w:rsid w:val="00494C11"/>
    <w:rsid w:val="00494EEE"/>
    <w:rsid w:val="004A0FAA"/>
    <w:rsid w:val="004A1441"/>
    <w:rsid w:val="004A3237"/>
    <w:rsid w:val="004A4562"/>
    <w:rsid w:val="004A73D4"/>
    <w:rsid w:val="004B7222"/>
    <w:rsid w:val="004C230C"/>
    <w:rsid w:val="004C2450"/>
    <w:rsid w:val="004D1DE2"/>
    <w:rsid w:val="004D759A"/>
    <w:rsid w:val="004E2B6D"/>
    <w:rsid w:val="004E3961"/>
    <w:rsid w:val="004E66F8"/>
    <w:rsid w:val="004F0B43"/>
    <w:rsid w:val="004F3BF1"/>
    <w:rsid w:val="004F5F02"/>
    <w:rsid w:val="004F72CD"/>
    <w:rsid w:val="005063F1"/>
    <w:rsid w:val="00506F1C"/>
    <w:rsid w:val="0051005C"/>
    <w:rsid w:val="0051270F"/>
    <w:rsid w:val="0051338E"/>
    <w:rsid w:val="00513E57"/>
    <w:rsid w:val="00515549"/>
    <w:rsid w:val="00516137"/>
    <w:rsid w:val="00516B07"/>
    <w:rsid w:val="005203A6"/>
    <w:rsid w:val="00522E29"/>
    <w:rsid w:val="00524766"/>
    <w:rsid w:val="00527427"/>
    <w:rsid w:val="00527FAA"/>
    <w:rsid w:val="00531EFE"/>
    <w:rsid w:val="00540BC4"/>
    <w:rsid w:val="0054224B"/>
    <w:rsid w:val="00542BC3"/>
    <w:rsid w:val="0054387D"/>
    <w:rsid w:val="005444B3"/>
    <w:rsid w:val="0054559A"/>
    <w:rsid w:val="00546A9C"/>
    <w:rsid w:val="00552D66"/>
    <w:rsid w:val="00553050"/>
    <w:rsid w:val="00553FF8"/>
    <w:rsid w:val="00554E9A"/>
    <w:rsid w:val="00556F01"/>
    <w:rsid w:val="00557E95"/>
    <w:rsid w:val="00563ADD"/>
    <w:rsid w:val="0056553D"/>
    <w:rsid w:val="0056606D"/>
    <w:rsid w:val="00574C43"/>
    <w:rsid w:val="005754BE"/>
    <w:rsid w:val="0058297F"/>
    <w:rsid w:val="005841A5"/>
    <w:rsid w:val="00586247"/>
    <w:rsid w:val="00591132"/>
    <w:rsid w:val="005929C7"/>
    <w:rsid w:val="00594058"/>
    <w:rsid w:val="00594245"/>
    <w:rsid w:val="00594D10"/>
    <w:rsid w:val="00596ED0"/>
    <w:rsid w:val="00596F4D"/>
    <w:rsid w:val="005A050E"/>
    <w:rsid w:val="005A07E8"/>
    <w:rsid w:val="005A40D1"/>
    <w:rsid w:val="005A6195"/>
    <w:rsid w:val="005A78B1"/>
    <w:rsid w:val="005B1A6C"/>
    <w:rsid w:val="005B2B1C"/>
    <w:rsid w:val="005B4F14"/>
    <w:rsid w:val="005B641F"/>
    <w:rsid w:val="005C17AE"/>
    <w:rsid w:val="005D1EEB"/>
    <w:rsid w:val="005E54EB"/>
    <w:rsid w:val="005E5D6C"/>
    <w:rsid w:val="005E5FD3"/>
    <w:rsid w:val="005F4C2D"/>
    <w:rsid w:val="006004CE"/>
    <w:rsid w:val="00601476"/>
    <w:rsid w:val="006056C5"/>
    <w:rsid w:val="00607411"/>
    <w:rsid w:val="006111BD"/>
    <w:rsid w:val="00611ED3"/>
    <w:rsid w:val="0061501B"/>
    <w:rsid w:val="00617562"/>
    <w:rsid w:val="00624848"/>
    <w:rsid w:val="00624A0D"/>
    <w:rsid w:val="006263F6"/>
    <w:rsid w:val="00630879"/>
    <w:rsid w:val="00633AC5"/>
    <w:rsid w:val="006366F5"/>
    <w:rsid w:val="00636DEB"/>
    <w:rsid w:val="0063729F"/>
    <w:rsid w:val="00637C69"/>
    <w:rsid w:val="00640281"/>
    <w:rsid w:val="00643D4F"/>
    <w:rsid w:val="006460AA"/>
    <w:rsid w:val="006465CA"/>
    <w:rsid w:val="00650DD1"/>
    <w:rsid w:val="006536E6"/>
    <w:rsid w:val="00653E71"/>
    <w:rsid w:val="00654972"/>
    <w:rsid w:val="00657334"/>
    <w:rsid w:val="00657924"/>
    <w:rsid w:val="00657A70"/>
    <w:rsid w:val="00661DA4"/>
    <w:rsid w:val="00665444"/>
    <w:rsid w:val="00666060"/>
    <w:rsid w:val="006665AC"/>
    <w:rsid w:val="00666B8E"/>
    <w:rsid w:val="006721FB"/>
    <w:rsid w:val="0068061D"/>
    <w:rsid w:val="0068413A"/>
    <w:rsid w:val="00684C62"/>
    <w:rsid w:val="00685C05"/>
    <w:rsid w:val="006863C5"/>
    <w:rsid w:val="006874DE"/>
    <w:rsid w:val="0069358C"/>
    <w:rsid w:val="00697948"/>
    <w:rsid w:val="006A0276"/>
    <w:rsid w:val="006A1E68"/>
    <w:rsid w:val="006A1EDB"/>
    <w:rsid w:val="006A2685"/>
    <w:rsid w:val="006A4DC6"/>
    <w:rsid w:val="006A4E1A"/>
    <w:rsid w:val="006A5E1C"/>
    <w:rsid w:val="006B2EBA"/>
    <w:rsid w:val="006B3DD6"/>
    <w:rsid w:val="006B4206"/>
    <w:rsid w:val="006B48A5"/>
    <w:rsid w:val="006C4E29"/>
    <w:rsid w:val="006D302D"/>
    <w:rsid w:val="006D69C8"/>
    <w:rsid w:val="006E1096"/>
    <w:rsid w:val="006E36B0"/>
    <w:rsid w:val="006F0010"/>
    <w:rsid w:val="006F0DF5"/>
    <w:rsid w:val="006F3EAB"/>
    <w:rsid w:val="006F4C42"/>
    <w:rsid w:val="006F66CD"/>
    <w:rsid w:val="006F6C65"/>
    <w:rsid w:val="00700D57"/>
    <w:rsid w:val="00706036"/>
    <w:rsid w:val="00706053"/>
    <w:rsid w:val="0071190A"/>
    <w:rsid w:val="00713077"/>
    <w:rsid w:val="00715EE5"/>
    <w:rsid w:val="007200A8"/>
    <w:rsid w:val="00721EF5"/>
    <w:rsid w:val="0072315B"/>
    <w:rsid w:val="00724A21"/>
    <w:rsid w:val="00731D7A"/>
    <w:rsid w:val="00732AAE"/>
    <w:rsid w:val="007341BE"/>
    <w:rsid w:val="00737A35"/>
    <w:rsid w:val="00740BB6"/>
    <w:rsid w:val="00740FD8"/>
    <w:rsid w:val="00745AA6"/>
    <w:rsid w:val="00750FD7"/>
    <w:rsid w:val="0075421C"/>
    <w:rsid w:val="007543E7"/>
    <w:rsid w:val="00757213"/>
    <w:rsid w:val="00757695"/>
    <w:rsid w:val="00763638"/>
    <w:rsid w:val="00763D97"/>
    <w:rsid w:val="00766347"/>
    <w:rsid w:val="00766627"/>
    <w:rsid w:val="00766976"/>
    <w:rsid w:val="00772788"/>
    <w:rsid w:val="00773B9E"/>
    <w:rsid w:val="007A3700"/>
    <w:rsid w:val="007A3D56"/>
    <w:rsid w:val="007A447C"/>
    <w:rsid w:val="007A4598"/>
    <w:rsid w:val="007A617E"/>
    <w:rsid w:val="007A6951"/>
    <w:rsid w:val="007C2AF2"/>
    <w:rsid w:val="007D0471"/>
    <w:rsid w:val="007D3A16"/>
    <w:rsid w:val="007D55D0"/>
    <w:rsid w:val="007E06AC"/>
    <w:rsid w:val="007E5BA3"/>
    <w:rsid w:val="007F498A"/>
    <w:rsid w:val="007F6059"/>
    <w:rsid w:val="007F63E0"/>
    <w:rsid w:val="00804702"/>
    <w:rsid w:val="00804A41"/>
    <w:rsid w:val="00810759"/>
    <w:rsid w:val="008108E8"/>
    <w:rsid w:val="008236F3"/>
    <w:rsid w:val="00823BCE"/>
    <w:rsid w:val="00824FD1"/>
    <w:rsid w:val="0082549D"/>
    <w:rsid w:val="008316A6"/>
    <w:rsid w:val="0083183D"/>
    <w:rsid w:val="0083504D"/>
    <w:rsid w:val="0084232C"/>
    <w:rsid w:val="008446F9"/>
    <w:rsid w:val="00847D1B"/>
    <w:rsid w:val="0085313D"/>
    <w:rsid w:val="0085704F"/>
    <w:rsid w:val="0086070D"/>
    <w:rsid w:val="00861731"/>
    <w:rsid w:val="0086199E"/>
    <w:rsid w:val="00866E6F"/>
    <w:rsid w:val="00870289"/>
    <w:rsid w:val="00872180"/>
    <w:rsid w:val="00873475"/>
    <w:rsid w:val="00880C83"/>
    <w:rsid w:val="00881451"/>
    <w:rsid w:val="00885C6D"/>
    <w:rsid w:val="00885D71"/>
    <w:rsid w:val="00886029"/>
    <w:rsid w:val="0088702A"/>
    <w:rsid w:val="00893BF7"/>
    <w:rsid w:val="00894B42"/>
    <w:rsid w:val="008A012E"/>
    <w:rsid w:val="008A1548"/>
    <w:rsid w:val="008A400F"/>
    <w:rsid w:val="008B1190"/>
    <w:rsid w:val="008B1328"/>
    <w:rsid w:val="008B374B"/>
    <w:rsid w:val="008B667F"/>
    <w:rsid w:val="008C626B"/>
    <w:rsid w:val="008C656B"/>
    <w:rsid w:val="008D0154"/>
    <w:rsid w:val="008D3524"/>
    <w:rsid w:val="008D3D36"/>
    <w:rsid w:val="008D5E4B"/>
    <w:rsid w:val="008D771E"/>
    <w:rsid w:val="008E2B7D"/>
    <w:rsid w:val="008E2FF8"/>
    <w:rsid w:val="008E779B"/>
    <w:rsid w:val="008F1D66"/>
    <w:rsid w:val="008F2C9F"/>
    <w:rsid w:val="008F3867"/>
    <w:rsid w:val="00900852"/>
    <w:rsid w:val="0090517E"/>
    <w:rsid w:val="00906A48"/>
    <w:rsid w:val="009121EC"/>
    <w:rsid w:val="00913C2B"/>
    <w:rsid w:val="0091695B"/>
    <w:rsid w:val="00920433"/>
    <w:rsid w:val="0092119E"/>
    <w:rsid w:val="009212CA"/>
    <w:rsid w:val="00922AE6"/>
    <w:rsid w:val="00933A19"/>
    <w:rsid w:val="00933FE2"/>
    <w:rsid w:val="00947FC3"/>
    <w:rsid w:val="00955EDF"/>
    <w:rsid w:val="00960DB6"/>
    <w:rsid w:val="009612DD"/>
    <w:rsid w:val="00964A93"/>
    <w:rsid w:val="0096715E"/>
    <w:rsid w:val="00967478"/>
    <w:rsid w:val="00970CA0"/>
    <w:rsid w:val="00971803"/>
    <w:rsid w:val="009737ED"/>
    <w:rsid w:val="00974550"/>
    <w:rsid w:val="00975912"/>
    <w:rsid w:val="00980020"/>
    <w:rsid w:val="00982A0D"/>
    <w:rsid w:val="00983024"/>
    <w:rsid w:val="009839D4"/>
    <w:rsid w:val="009867E3"/>
    <w:rsid w:val="00990408"/>
    <w:rsid w:val="00991768"/>
    <w:rsid w:val="009A0ECD"/>
    <w:rsid w:val="009A37F4"/>
    <w:rsid w:val="009A39D6"/>
    <w:rsid w:val="009A4404"/>
    <w:rsid w:val="009A7660"/>
    <w:rsid w:val="009B10F9"/>
    <w:rsid w:val="009C267A"/>
    <w:rsid w:val="009C5CE9"/>
    <w:rsid w:val="009D7516"/>
    <w:rsid w:val="009E13D3"/>
    <w:rsid w:val="009E1EB2"/>
    <w:rsid w:val="009E2B20"/>
    <w:rsid w:val="009E5756"/>
    <w:rsid w:val="009F0097"/>
    <w:rsid w:val="009F292C"/>
    <w:rsid w:val="00A00A12"/>
    <w:rsid w:val="00A039DC"/>
    <w:rsid w:val="00A05D01"/>
    <w:rsid w:val="00A06270"/>
    <w:rsid w:val="00A07D21"/>
    <w:rsid w:val="00A137EE"/>
    <w:rsid w:val="00A13A3C"/>
    <w:rsid w:val="00A17000"/>
    <w:rsid w:val="00A177D1"/>
    <w:rsid w:val="00A22299"/>
    <w:rsid w:val="00A22C8D"/>
    <w:rsid w:val="00A25E76"/>
    <w:rsid w:val="00A30618"/>
    <w:rsid w:val="00A375A2"/>
    <w:rsid w:val="00A434F6"/>
    <w:rsid w:val="00A45542"/>
    <w:rsid w:val="00A45BAF"/>
    <w:rsid w:val="00A46314"/>
    <w:rsid w:val="00A46AA3"/>
    <w:rsid w:val="00A52A3F"/>
    <w:rsid w:val="00A53CE4"/>
    <w:rsid w:val="00A5585D"/>
    <w:rsid w:val="00A56189"/>
    <w:rsid w:val="00A635B7"/>
    <w:rsid w:val="00A65692"/>
    <w:rsid w:val="00A6650D"/>
    <w:rsid w:val="00A70BBA"/>
    <w:rsid w:val="00A70E96"/>
    <w:rsid w:val="00A71AF0"/>
    <w:rsid w:val="00A8200A"/>
    <w:rsid w:val="00A84F3D"/>
    <w:rsid w:val="00A86BEE"/>
    <w:rsid w:val="00A958CD"/>
    <w:rsid w:val="00A95A6C"/>
    <w:rsid w:val="00AA5AFA"/>
    <w:rsid w:val="00AA5B04"/>
    <w:rsid w:val="00AA738F"/>
    <w:rsid w:val="00AB31C7"/>
    <w:rsid w:val="00AB34CA"/>
    <w:rsid w:val="00AB4EC7"/>
    <w:rsid w:val="00AC200B"/>
    <w:rsid w:val="00AC477D"/>
    <w:rsid w:val="00AD1458"/>
    <w:rsid w:val="00AD182C"/>
    <w:rsid w:val="00AD2E46"/>
    <w:rsid w:val="00AD33EB"/>
    <w:rsid w:val="00AD41E6"/>
    <w:rsid w:val="00AE057B"/>
    <w:rsid w:val="00AE0823"/>
    <w:rsid w:val="00AE32EB"/>
    <w:rsid w:val="00AE6438"/>
    <w:rsid w:val="00AE7C2E"/>
    <w:rsid w:val="00AF0B4B"/>
    <w:rsid w:val="00AF42EC"/>
    <w:rsid w:val="00AF64F3"/>
    <w:rsid w:val="00AF7467"/>
    <w:rsid w:val="00B02A1B"/>
    <w:rsid w:val="00B14319"/>
    <w:rsid w:val="00B21828"/>
    <w:rsid w:val="00B2263F"/>
    <w:rsid w:val="00B27AF2"/>
    <w:rsid w:val="00B31B33"/>
    <w:rsid w:val="00B32F0E"/>
    <w:rsid w:val="00B47411"/>
    <w:rsid w:val="00B47570"/>
    <w:rsid w:val="00B53F5F"/>
    <w:rsid w:val="00B54BAD"/>
    <w:rsid w:val="00B5535C"/>
    <w:rsid w:val="00B63688"/>
    <w:rsid w:val="00B64187"/>
    <w:rsid w:val="00B6529F"/>
    <w:rsid w:val="00B731A2"/>
    <w:rsid w:val="00B73945"/>
    <w:rsid w:val="00B739E9"/>
    <w:rsid w:val="00B74F1A"/>
    <w:rsid w:val="00B76AC2"/>
    <w:rsid w:val="00B81274"/>
    <w:rsid w:val="00B81800"/>
    <w:rsid w:val="00B91D83"/>
    <w:rsid w:val="00B94CA7"/>
    <w:rsid w:val="00B9561F"/>
    <w:rsid w:val="00B966A6"/>
    <w:rsid w:val="00B96F7E"/>
    <w:rsid w:val="00B972B9"/>
    <w:rsid w:val="00BA25CA"/>
    <w:rsid w:val="00BA63CC"/>
    <w:rsid w:val="00BB1108"/>
    <w:rsid w:val="00BB1B5A"/>
    <w:rsid w:val="00BB4AD8"/>
    <w:rsid w:val="00BC29B3"/>
    <w:rsid w:val="00BC3D77"/>
    <w:rsid w:val="00BC4AC0"/>
    <w:rsid w:val="00BC53CA"/>
    <w:rsid w:val="00BC59CF"/>
    <w:rsid w:val="00BD1DC1"/>
    <w:rsid w:val="00BD3EC9"/>
    <w:rsid w:val="00BD7AD5"/>
    <w:rsid w:val="00BE1B26"/>
    <w:rsid w:val="00BE2FAE"/>
    <w:rsid w:val="00BE4C8D"/>
    <w:rsid w:val="00BF24AD"/>
    <w:rsid w:val="00BF3B63"/>
    <w:rsid w:val="00BF646D"/>
    <w:rsid w:val="00C00408"/>
    <w:rsid w:val="00C02D69"/>
    <w:rsid w:val="00C144E2"/>
    <w:rsid w:val="00C2330B"/>
    <w:rsid w:val="00C25016"/>
    <w:rsid w:val="00C3044C"/>
    <w:rsid w:val="00C3103C"/>
    <w:rsid w:val="00C31FAF"/>
    <w:rsid w:val="00C33828"/>
    <w:rsid w:val="00C40FE3"/>
    <w:rsid w:val="00C443E6"/>
    <w:rsid w:val="00C45B5C"/>
    <w:rsid w:val="00C469D0"/>
    <w:rsid w:val="00C50291"/>
    <w:rsid w:val="00C50615"/>
    <w:rsid w:val="00C56279"/>
    <w:rsid w:val="00C66763"/>
    <w:rsid w:val="00C67D1A"/>
    <w:rsid w:val="00C70038"/>
    <w:rsid w:val="00C717AF"/>
    <w:rsid w:val="00C7596A"/>
    <w:rsid w:val="00C8063D"/>
    <w:rsid w:val="00C906AD"/>
    <w:rsid w:val="00CA10B3"/>
    <w:rsid w:val="00CA1ECA"/>
    <w:rsid w:val="00CA34DC"/>
    <w:rsid w:val="00CB0870"/>
    <w:rsid w:val="00CB279D"/>
    <w:rsid w:val="00CB608A"/>
    <w:rsid w:val="00CC02FD"/>
    <w:rsid w:val="00CC543B"/>
    <w:rsid w:val="00CC5C34"/>
    <w:rsid w:val="00CD4436"/>
    <w:rsid w:val="00CD5008"/>
    <w:rsid w:val="00CE1C44"/>
    <w:rsid w:val="00CF25D1"/>
    <w:rsid w:val="00CF3648"/>
    <w:rsid w:val="00CF3DFA"/>
    <w:rsid w:val="00CF4FB2"/>
    <w:rsid w:val="00CF7B4E"/>
    <w:rsid w:val="00D018A9"/>
    <w:rsid w:val="00D061B4"/>
    <w:rsid w:val="00D071B3"/>
    <w:rsid w:val="00D14B00"/>
    <w:rsid w:val="00D16FEF"/>
    <w:rsid w:val="00D17242"/>
    <w:rsid w:val="00D21168"/>
    <w:rsid w:val="00D26443"/>
    <w:rsid w:val="00D329B2"/>
    <w:rsid w:val="00D338F1"/>
    <w:rsid w:val="00D349DB"/>
    <w:rsid w:val="00D35C71"/>
    <w:rsid w:val="00D5134E"/>
    <w:rsid w:val="00D57F19"/>
    <w:rsid w:val="00D6129E"/>
    <w:rsid w:val="00D61EB4"/>
    <w:rsid w:val="00D719E8"/>
    <w:rsid w:val="00D71D04"/>
    <w:rsid w:val="00D72F04"/>
    <w:rsid w:val="00D740AC"/>
    <w:rsid w:val="00D751FA"/>
    <w:rsid w:val="00D81A3C"/>
    <w:rsid w:val="00D83539"/>
    <w:rsid w:val="00D8449A"/>
    <w:rsid w:val="00D90467"/>
    <w:rsid w:val="00D945F8"/>
    <w:rsid w:val="00D95C6E"/>
    <w:rsid w:val="00D96322"/>
    <w:rsid w:val="00D96B30"/>
    <w:rsid w:val="00D9746D"/>
    <w:rsid w:val="00D97E4C"/>
    <w:rsid w:val="00DA0765"/>
    <w:rsid w:val="00DA1766"/>
    <w:rsid w:val="00DA18AA"/>
    <w:rsid w:val="00DA24DA"/>
    <w:rsid w:val="00DA5E4D"/>
    <w:rsid w:val="00DA6ADF"/>
    <w:rsid w:val="00DA700A"/>
    <w:rsid w:val="00DB6288"/>
    <w:rsid w:val="00DB6706"/>
    <w:rsid w:val="00DB6BB9"/>
    <w:rsid w:val="00DB6F15"/>
    <w:rsid w:val="00DC2CA8"/>
    <w:rsid w:val="00DC3112"/>
    <w:rsid w:val="00DC6DDF"/>
    <w:rsid w:val="00DC7D42"/>
    <w:rsid w:val="00DD7585"/>
    <w:rsid w:val="00DE0850"/>
    <w:rsid w:val="00DE43F3"/>
    <w:rsid w:val="00DF1643"/>
    <w:rsid w:val="00DF4698"/>
    <w:rsid w:val="00DF733A"/>
    <w:rsid w:val="00DF7D2B"/>
    <w:rsid w:val="00E04B59"/>
    <w:rsid w:val="00E0758F"/>
    <w:rsid w:val="00E078C9"/>
    <w:rsid w:val="00E142A4"/>
    <w:rsid w:val="00E160D7"/>
    <w:rsid w:val="00E2189B"/>
    <w:rsid w:val="00E21AA0"/>
    <w:rsid w:val="00E24B33"/>
    <w:rsid w:val="00E24D2B"/>
    <w:rsid w:val="00E25C89"/>
    <w:rsid w:val="00E3308B"/>
    <w:rsid w:val="00E337E7"/>
    <w:rsid w:val="00E4025E"/>
    <w:rsid w:val="00E43206"/>
    <w:rsid w:val="00E4463E"/>
    <w:rsid w:val="00E46F77"/>
    <w:rsid w:val="00E4744C"/>
    <w:rsid w:val="00E47EFB"/>
    <w:rsid w:val="00E513B5"/>
    <w:rsid w:val="00E600AF"/>
    <w:rsid w:val="00E60F64"/>
    <w:rsid w:val="00E62AA8"/>
    <w:rsid w:val="00E62AF0"/>
    <w:rsid w:val="00E73A35"/>
    <w:rsid w:val="00E84017"/>
    <w:rsid w:val="00E87D00"/>
    <w:rsid w:val="00E9368D"/>
    <w:rsid w:val="00E94920"/>
    <w:rsid w:val="00EA2C9F"/>
    <w:rsid w:val="00EA5E1A"/>
    <w:rsid w:val="00EB249D"/>
    <w:rsid w:val="00EB33D0"/>
    <w:rsid w:val="00EB3912"/>
    <w:rsid w:val="00EB6C0A"/>
    <w:rsid w:val="00EB6FDA"/>
    <w:rsid w:val="00EC51CA"/>
    <w:rsid w:val="00EC67D8"/>
    <w:rsid w:val="00ED5329"/>
    <w:rsid w:val="00ED5D69"/>
    <w:rsid w:val="00ED6442"/>
    <w:rsid w:val="00ED7035"/>
    <w:rsid w:val="00ED737F"/>
    <w:rsid w:val="00EE0939"/>
    <w:rsid w:val="00EE464E"/>
    <w:rsid w:val="00EE4714"/>
    <w:rsid w:val="00EF1AF2"/>
    <w:rsid w:val="00EF4F0C"/>
    <w:rsid w:val="00F006F8"/>
    <w:rsid w:val="00F0280B"/>
    <w:rsid w:val="00F05F65"/>
    <w:rsid w:val="00F06932"/>
    <w:rsid w:val="00F10CEA"/>
    <w:rsid w:val="00F12112"/>
    <w:rsid w:val="00F15A75"/>
    <w:rsid w:val="00F170AF"/>
    <w:rsid w:val="00F234E9"/>
    <w:rsid w:val="00F23FED"/>
    <w:rsid w:val="00F25AF3"/>
    <w:rsid w:val="00F27A32"/>
    <w:rsid w:val="00F30A9E"/>
    <w:rsid w:val="00F37702"/>
    <w:rsid w:val="00F379FB"/>
    <w:rsid w:val="00F37B96"/>
    <w:rsid w:val="00F41C41"/>
    <w:rsid w:val="00F43006"/>
    <w:rsid w:val="00F46CF3"/>
    <w:rsid w:val="00F47293"/>
    <w:rsid w:val="00F47E05"/>
    <w:rsid w:val="00F50714"/>
    <w:rsid w:val="00F50735"/>
    <w:rsid w:val="00F52372"/>
    <w:rsid w:val="00F56CA6"/>
    <w:rsid w:val="00F62A04"/>
    <w:rsid w:val="00F647A7"/>
    <w:rsid w:val="00F7565A"/>
    <w:rsid w:val="00F763EA"/>
    <w:rsid w:val="00F77E2E"/>
    <w:rsid w:val="00F8469E"/>
    <w:rsid w:val="00F90A4D"/>
    <w:rsid w:val="00F95B01"/>
    <w:rsid w:val="00F95EB8"/>
    <w:rsid w:val="00F97A5E"/>
    <w:rsid w:val="00FA0A1F"/>
    <w:rsid w:val="00FA0B29"/>
    <w:rsid w:val="00FA1659"/>
    <w:rsid w:val="00FA3147"/>
    <w:rsid w:val="00FA36FA"/>
    <w:rsid w:val="00FA6AF2"/>
    <w:rsid w:val="00FA74FC"/>
    <w:rsid w:val="00FB4E76"/>
    <w:rsid w:val="00FB624E"/>
    <w:rsid w:val="00FB7014"/>
    <w:rsid w:val="00FC7045"/>
    <w:rsid w:val="00FD14A4"/>
    <w:rsid w:val="00FD37AC"/>
    <w:rsid w:val="00FD5E21"/>
    <w:rsid w:val="00FD7DB9"/>
    <w:rsid w:val="00FE45BB"/>
    <w:rsid w:val="00FE5EE3"/>
    <w:rsid w:val="00FE653F"/>
    <w:rsid w:val="00FE666E"/>
    <w:rsid w:val="00FE7814"/>
    <w:rsid w:val="00FF03B1"/>
    <w:rsid w:val="00FF2D41"/>
    <w:rsid w:val="00FF3195"/>
    <w:rsid w:val="00FF3673"/>
    <w:rsid w:val="00FF4EB8"/>
    <w:rsid w:val="00FF5B48"/>
    <w:rsid w:val="00FF7FF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8F7A7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6" w:semiHidden="1"/>
    <w:lsdException w:name="toc 7" w:semiHidden="1"/>
    <w:lsdException w:name="toc 8" w:semiHidden="1"/>
    <w:lsdException w:name="toc 9" w:semiHidden="1"/>
    <w:lsdException w:name="annotation text" w:semiHidden="1"/>
    <w:lsdException w:name="caption" w:semiHidden="1" w:unhideWhenUsed="1" w:qFormat="1"/>
    <w:lsdException w:name="table of figures" w:semiHidden="1" w:unhideWhenUsed="1"/>
    <w:lsdException w:name="annotation reference" w:semiHidden="1"/>
    <w:lsdException w:name="line number" w:semiHidden="1"/>
    <w:lsdException w:name="endnote reference" w:semiHidden="1" w:unhideWhenUsed="1"/>
    <w:lsdException w:name="endnote text" w:semiHidden="1" w:unhideWhenUsed="1"/>
    <w:lsdException w:name="table of authorities" w:semiHidden="1"/>
    <w:lsdException w:name="macro" w:semiHidden="1"/>
    <w:lsdException w:name="Lis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FollowedHyperlink" w:semiHidden="1"/>
    <w:lsdException w:name="Strong" w:semiHidden="1" w:qFormat="1"/>
    <w:lsdException w:name="Emphasis" w:semiHidden="1" w:unhideWhenUsed="1" w:qFormat="1"/>
    <w:lsdException w:name="E-mail Signature" w:semiHidden="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61FE"/>
    <w:pPr>
      <w:tabs>
        <w:tab w:val="left" w:pos="284"/>
      </w:tabs>
      <w:spacing w:after="120" w:line="280" w:lineRule="atLeast"/>
    </w:pPr>
  </w:style>
  <w:style w:type="paragraph" w:styleId="Rubrik1">
    <w:name w:val="heading 1"/>
    <w:basedOn w:val="Normal"/>
    <w:next w:val="Normal"/>
    <w:link w:val="Rubrik1Char"/>
    <w:qFormat/>
    <w:rsid w:val="00FB4E76"/>
    <w:pPr>
      <w:keepNext/>
      <w:spacing w:before="120" w:after="80"/>
      <w:outlineLvl w:val="0"/>
    </w:pPr>
    <w:rPr>
      <w:rFonts w:ascii="GillSans Pro for Riksdagen Md" w:hAnsi="GillSans Pro for Riksdagen Md"/>
      <w:b/>
      <w:kern w:val="28"/>
      <w:sz w:val="28"/>
    </w:rPr>
  </w:style>
  <w:style w:type="paragraph" w:styleId="Rubrik2">
    <w:name w:val="heading 2"/>
    <w:basedOn w:val="Rubrik1"/>
    <w:next w:val="Normal"/>
    <w:link w:val="Rubrik2Char"/>
    <w:qFormat/>
    <w:rsid w:val="00BB1B5A"/>
    <w:pPr>
      <w:spacing w:before="60" w:after="60" w:line="260" w:lineRule="atLeast"/>
      <w:outlineLvl w:val="1"/>
    </w:pPr>
    <w:rPr>
      <w:i/>
      <w:sz w:val="25"/>
    </w:rPr>
  </w:style>
  <w:style w:type="paragraph" w:styleId="Rubrik3">
    <w:name w:val="heading 3"/>
    <w:basedOn w:val="Rubrik1"/>
    <w:next w:val="Normal"/>
    <w:qFormat/>
    <w:rsid w:val="00BB1B5A"/>
    <w:pPr>
      <w:spacing w:before="60" w:after="20" w:line="240" w:lineRule="atLeast"/>
      <w:outlineLvl w:val="2"/>
    </w:pPr>
    <w:rPr>
      <w:rFonts w:cs="Arial"/>
      <w:bCs/>
      <w:sz w:val="24"/>
      <w:szCs w:val="26"/>
    </w:rPr>
  </w:style>
  <w:style w:type="paragraph" w:styleId="Rubrik4">
    <w:name w:val="heading 4"/>
    <w:basedOn w:val="Rubrik1"/>
    <w:next w:val="Normal"/>
    <w:qFormat/>
    <w:rsid w:val="004A4562"/>
    <w:pPr>
      <w:spacing w:before="0" w:after="40" w:line="200" w:lineRule="atLeast"/>
      <w:outlineLvl w:val="3"/>
    </w:pPr>
    <w:rPr>
      <w:rFonts w:ascii="Times New Roman" w:hAnsi="Times New Roman"/>
      <w:bCs/>
      <w:sz w:val="22"/>
      <w:szCs w:val="28"/>
    </w:rPr>
  </w:style>
  <w:style w:type="paragraph" w:styleId="Rubrik5">
    <w:name w:val="heading 5"/>
    <w:basedOn w:val="Rubrik4"/>
    <w:next w:val="Normal"/>
    <w:qFormat/>
    <w:rsid w:val="00BB1B5A"/>
    <w:pPr>
      <w:outlineLvl w:val="4"/>
    </w:pPr>
    <w:rPr>
      <w:bCs w:val="0"/>
      <w:i/>
      <w:iCs/>
      <w:szCs w:val="26"/>
    </w:rPr>
  </w:style>
  <w:style w:type="paragraph" w:styleId="Rubrik6">
    <w:name w:val="heading 6"/>
    <w:basedOn w:val="Rubrik5"/>
    <w:next w:val="Normal"/>
    <w:qFormat/>
    <w:rsid w:val="00A86BEE"/>
    <w:pPr>
      <w:outlineLvl w:val="5"/>
    </w:pPr>
    <w:rPr>
      <w:b w:val="0"/>
      <w:bCs/>
      <w:szCs w:val="22"/>
    </w:rPr>
  </w:style>
  <w:style w:type="paragraph" w:styleId="Rubrik7">
    <w:name w:val="heading 7"/>
    <w:basedOn w:val="Rubrik6"/>
    <w:next w:val="Normal"/>
    <w:link w:val="Rubrik7Char"/>
    <w:semiHidden/>
    <w:unhideWhenUsed/>
    <w:qFormat/>
    <w:rsid w:val="00A86BEE"/>
    <w:pPr>
      <w:outlineLvl w:val="6"/>
    </w:pPr>
    <w:rPr>
      <w:rFonts w:eastAsiaTheme="majorEastAsia" w:cstheme="majorBidi"/>
      <w:iCs w:val="0"/>
    </w:rPr>
  </w:style>
  <w:style w:type="paragraph" w:styleId="Rubrik8">
    <w:name w:val="heading 8"/>
    <w:basedOn w:val="Rubrik6"/>
    <w:next w:val="Normal"/>
    <w:link w:val="Rubrik8Char"/>
    <w:semiHidden/>
    <w:unhideWhenUsed/>
    <w:qFormat/>
    <w:rsid w:val="00A86BEE"/>
    <w:pPr>
      <w:outlineLvl w:val="7"/>
    </w:pPr>
    <w:rPr>
      <w:rFonts w:eastAsiaTheme="majorEastAsia" w:cstheme="majorBidi"/>
      <w:szCs w:val="21"/>
    </w:rPr>
  </w:style>
  <w:style w:type="paragraph" w:styleId="Rubrik9">
    <w:name w:val="heading 9"/>
    <w:basedOn w:val="Rubrik6"/>
    <w:next w:val="Normal"/>
    <w:link w:val="Rubrik9Char"/>
    <w:semiHidden/>
    <w:unhideWhenUsed/>
    <w:qFormat/>
    <w:rsid w:val="00A86BEE"/>
    <w:pPr>
      <w:outlineLvl w:val="8"/>
    </w:pPr>
    <w:rPr>
      <w:rFonts w:eastAsiaTheme="majorEastAsia" w:cstheme="majorBidi"/>
      <w:iCs w:val="0"/>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semiHidden/>
    <w:pPr>
      <w:tabs>
        <w:tab w:val="center" w:pos="4536"/>
        <w:tab w:val="right" w:pos="9072"/>
      </w:tabs>
      <w:spacing w:after="0"/>
    </w:pPr>
  </w:style>
  <w:style w:type="paragraph" w:styleId="Sidfot">
    <w:name w:val="footer"/>
    <w:basedOn w:val="Normal"/>
    <w:link w:val="SidfotChar"/>
    <w:semiHidden/>
    <w:rsid w:val="00494C11"/>
    <w:pPr>
      <w:spacing w:line="220" w:lineRule="atLeast"/>
    </w:pPr>
    <w:rPr>
      <w:rFonts w:ascii="GillSans Pro for Riksdagen Lt" w:hAnsi="GillSans Pro for Riksdagen Lt"/>
      <w:sz w:val="18"/>
    </w:rPr>
  </w:style>
  <w:style w:type="paragraph" w:customStyle="1" w:styleId="logo">
    <w:name w:val="logo"/>
    <w:basedOn w:val="Normal"/>
    <w:semiHidden/>
    <w:pPr>
      <w:framePr w:wrap="around" w:vAnchor="page" w:hAnchor="page" w:x="7939" w:y="511" w:anchorLock="1"/>
      <w:spacing w:after="0" w:line="240" w:lineRule="auto"/>
    </w:pPr>
    <w:rPr>
      <w:sz w:val="20"/>
    </w:rPr>
  </w:style>
  <w:style w:type="character" w:styleId="Sidnummer">
    <w:name w:val="page number"/>
    <w:basedOn w:val="Standardstycketeckensnitt"/>
    <w:semiHidden/>
    <w:rsid w:val="004728AD"/>
    <w:rPr>
      <w:rFonts w:ascii="GillSans Pro for Riksdagen Lt" w:hAnsi="GillSans Pro for Riksdagen Lt"/>
      <w:sz w:val="18"/>
      <w:vertAlign w:val="baseline"/>
    </w:rPr>
  </w:style>
  <w:style w:type="paragraph" w:customStyle="1" w:styleId="logo2">
    <w:name w:val="logo2"/>
    <w:basedOn w:val="logo"/>
    <w:semiHidden/>
    <w:pPr>
      <w:framePr w:wrap="around" w:x="9016"/>
    </w:pPr>
  </w:style>
  <w:style w:type="paragraph" w:customStyle="1" w:styleId="NormalCourier">
    <w:name w:val="NormalCourier"/>
    <w:basedOn w:val="Normal"/>
    <w:semiHidden/>
    <w:rPr>
      <w:rFonts w:ascii="Courier" w:hAnsi="Courier"/>
    </w:rPr>
  </w:style>
  <w:style w:type="paragraph" w:customStyle="1" w:styleId="KantHuvud">
    <w:name w:val="KantHuvud"/>
    <w:basedOn w:val="Normal"/>
    <w:semiHidden/>
    <w:pPr>
      <w:framePr w:w="2552" w:hSpace="284" w:wrap="around" w:vAnchor="page" w:hAnchor="page" w:x="8279" w:y="2326" w:anchorLock="1"/>
      <w:spacing w:after="0"/>
    </w:pPr>
  </w:style>
  <w:style w:type="table" w:styleId="Tabellrutnt">
    <w:name w:val="Table Grid"/>
    <w:basedOn w:val="Normaltabell"/>
    <w:uiPriority w:val="59"/>
    <w:rsid w:val="00D2116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dfotNamn">
    <w:name w:val="SidfotNamn"/>
    <w:next w:val="SidfotBrdtext"/>
    <w:semiHidden/>
    <w:rsid w:val="00C50615"/>
    <w:pPr>
      <w:tabs>
        <w:tab w:val="left" w:pos="4320"/>
      </w:tabs>
      <w:spacing w:after="50" w:line="220" w:lineRule="exact"/>
    </w:pPr>
    <w:rPr>
      <w:rFonts w:ascii="GillSans Pro for Riksdagen Md" w:hAnsi="GillSans Pro for Riksdagen Md"/>
      <w:sz w:val="19"/>
    </w:rPr>
  </w:style>
  <w:style w:type="paragraph" w:customStyle="1" w:styleId="SidfotBrdtext">
    <w:name w:val="SidfotBrödtext"/>
    <w:basedOn w:val="SidfotNamn"/>
    <w:semiHidden/>
    <w:rsid w:val="00C50615"/>
    <w:pPr>
      <w:spacing w:after="0"/>
    </w:pPr>
    <w:rPr>
      <w:rFonts w:ascii="GillSans Pro for Riksdagen Lt" w:hAnsi="GillSans Pro for Riksdagen Lt"/>
      <w:sz w:val="18"/>
    </w:rPr>
  </w:style>
  <w:style w:type="paragraph" w:styleId="Oformateradtext">
    <w:name w:val="Plain Text"/>
    <w:basedOn w:val="Normal"/>
    <w:semiHidden/>
    <w:rsid w:val="007A447C"/>
    <w:rPr>
      <w:rFonts w:cs="Courier New"/>
      <w:szCs w:val="20"/>
    </w:rPr>
  </w:style>
  <w:style w:type="paragraph" w:customStyle="1" w:styleId="PMrubrik">
    <w:name w:val="PMrubrik"/>
    <w:next w:val="Normal"/>
    <w:semiHidden/>
    <w:rsid w:val="00EB33D0"/>
    <w:pPr>
      <w:spacing w:line="280" w:lineRule="atLeast"/>
    </w:pPr>
    <w:rPr>
      <w:rFonts w:ascii="GillSans Pro for Riksdagen Md" w:hAnsi="GillSans Pro for Riksdagen Md"/>
      <w:b/>
      <w:sz w:val="36"/>
      <w:szCs w:val="36"/>
    </w:rPr>
  </w:style>
  <w:style w:type="paragraph" w:customStyle="1" w:styleId="NormalKompakt">
    <w:name w:val="NormalKompakt"/>
    <w:basedOn w:val="Normal"/>
    <w:semiHidden/>
    <w:rsid w:val="00CF25D1"/>
    <w:pPr>
      <w:spacing w:after="0" w:line="240" w:lineRule="auto"/>
    </w:pPr>
    <w:rPr>
      <w:lang w:val="en-GB"/>
    </w:rPr>
  </w:style>
  <w:style w:type="paragraph" w:customStyle="1" w:styleId="Titelrubrik">
    <w:name w:val="Titelrubrik"/>
    <w:basedOn w:val="Rubrik1"/>
    <w:semiHidden/>
    <w:rsid w:val="004A0FAA"/>
    <w:rPr>
      <w:sz w:val="36"/>
    </w:rPr>
  </w:style>
  <w:style w:type="paragraph" w:styleId="Innehll1">
    <w:name w:val="toc 1"/>
    <w:basedOn w:val="NormalKompakt"/>
    <w:next w:val="Normal"/>
    <w:autoRedefine/>
    <w:semiHidden/>
    <w:rsid w:val="00E4463E"/>
    <w:pPr>
      <w:tabs>
        <w:tab w:val="clear" w:pos="284"/>
      </w:tabs>
    </w:pPr>
  </w:style>
  <w:style w:type="paragraph" w:styleId="Innehll2">
    <w:name w:val="toc 2"/>
    <w:basedOn w:val="NormalKompakt"/>
    <w:next w:val="Normal"/>
    <w:autoRedefine/>
    <w:semiHidden/>
    <w:rsid w:val="00E4463E"/>
    <w:pPr>
      <w:tabs>
        <w:tab w:val="clear" w:pos="284"/>
      </w:tabs>
      <w:ind w:left="220"/>
    </w:pPr>
  </w:style>
  <w:style w:type="character" w:styleId="Hyperlnk">
    <w:name w:val="Hyperlink"/>
    <w:basedOn w:val="Standardstycketeckensnitt"/>
    <w:semiHidden/>
    <w:rsid w:val="00E4463E"/>
    <w:rPr>
      <w:color w:val="0000FF"/>
      <w:u w:val="single"/>
    </w:rPr>
  </w:style>
  <w:style w:type="paragraph" w:customStyle="1" w:styleId="FormatmallPMrubrik14pt">
    <w:name w:val="Formatmall PMrubrik + 14 pt"/>
    <w:basedOn w:val="PMrubrik"/>
    <w:unhideWhenUsed/>
    <w:rsid w:val="00204F59"/>
    <w:pPr>
      <w:spacing w:after="120"/>
    </w:pPr>
    <w:rPr>
      <w:bCs/>
      <w:caps/>
      <w:sz w:val="28"/>
    </w:rPr>
  </w:style>
  <w:style w:type="paragraph" w:customStyle="1" w:styleId="Punktlistautanluft">
    <w:name w:val="Punktlista utan luft"/>
    <w:basedOn w:val="Normal"/>
    <w:uiPriority w:val="49"/>
    <w:rsid w:val="00E9368D"/>
    <w:pPr>
      <w:numPr>
        <w:numId w:val="15"/>
      </w:numPr>
      <w:spacing w:after="0"/>
      <w:ind w:left="266" w:hanging="266"/>
    </w:pPr>
  </w:style>
  <w:style w:type="paragraph" w:styleId="Punktlista">
    <w:name w:val="List Bullet"/>
    <w:basedOn w:val="Normal"/>
    <w:semiHidden/>
    <w:rsid w:val="00D97E4C"/>
    <w:pPr>
      <w:numPr>
        <w:numId w:val="16"/>
      </w:numPr>
      <w:spacing w:after="0"/>
    </w:pPr>
  </w:style>
  <w:style w:type="paragraph" w:styleId="Punktlista2">
    <w:name w:val="List Bullet 2"/>
    <w:basedOn w:val="Punktlistautanluft"/>
    <w:semiHidden/>
    <w:rsid w:val="00E9368D"/>
    <w:pPr>
      <w:numPr>
        <w:ilvl w:val="1"/>
      </w:numPr>
    </w:pPr>
  </w:style>
  <w:style w:type="paragraph" w:styleId="Punktlista3">
    <w:name w:val="List Bullet 3"/>
    <w:basedOn w:val="Punktlista2"/>
    <w:semiHidden/>
    <w:rsid w:val="00E9368D"/>
    <w:pPr>
      <w:numPr>
        <w:ilvl w:val="2"/>
      </w:numPr>
    </w:pPr>
  </w:style>
  <w:style w:type="paragraph" w:styleId="Punktlista4">
    <w:name w:val="List Bullet 4"/>
    <w:basedOn w:val="Punktlista3"/>
    <w:semiHidden/>
    <w:rsid w:val="00E9368D"/>
    <w:pPr>
      <w:numPr>
        <w:ilvl w:val="3"/>
      </w:numPr>
    </w:pPr>
  </w:style>
  <w:style w:type="paragraph" w:styleId="Fotnotstext">
    <w:name w:val="footnote text"/>
    <w:basedOn w:val="Normal"/>
    <w:link w:val="FotnotstextChar"/>
    <w:semiHidden/>
    <w:rsid w:val="002451C3"/>
    <w:pPr>
      <w:spacing w:after="40" w:line="200" w:lineRule="atLeast"/>
      <w:ind w:left="113" w:hanging="113"/>
    </w:pPr>
    <w:rPr>
      <w:sz w:val="18"/>
      <w:szCs w:val="20"/>
    </w:rPr>
  </w:style>
  <w:style w:type="character" w:styleId="Fotnotsreferens">
    <w:name w:val="footnote reference"/>
    <w:basedOn w:val="Standardstycketeckensnitt"/>
    <w:semiHidden/>
    <w:rsid w:val="00C45B5C"/>
    <w:rPr>
      <w:vertAlign w:val="superscript"/>
    </w:rPr>
  </w:style>
  <w:style w:type="paragraph" w:customStyle="1" w:styleId="SidfotEnhet">
    <w:name w:val="SidfotEnhet"/>
    <w:basedOn w:val="SidfotNamn"/>
    <w:next w:val="SidfotBrdtext"/>
    <w:semiHidden/>
    <w:rsid w:val="004633A8"/>
    <w:rPr>
      <w:sz w:val="20"/>
    </w:rPr>
  </w:style>
  <w:style w:type="paragraph" w:styleId="Innehll3">
    <w:name w:val="toc 3"/>
    <w:basedOn w:val="NormalKompakt"/>
    <w:next w:val="Normal"/>
    <w:autoRedefine/>
    <w:semiHidden/>
    <w:rsid w:val="005E5FD3"/>
    <w:pPr>
      <w:tabs>
        <w:tab w:val="clear" w:pos="284"/>
      </w:tabs>
      <w:ind w:left="440"/>
    </w:pPr>
  </w:style>
  <w:style w:type="paragraph" w:styleId="Innehll4">
    <w:name w:val="toc 4"/>
    <w:basedOn w:val="NormalKompakt"/>
    <w:next w:val="Normal"/>
    <w:autoRedefine/>
    <w:semiHidden/>
    <w:rsid w:val="005E5FD3"/>
    <w:pPr>
      <w:tabs>
        <w:tab w:val="clear" w:pos="284"/>
      </w:tabs>
      <w:ind w:left="660"/>
    </w:pPr>
  </w:style>
  <w:style w:type="paragraph" w:styleId="Innehll5">
    <w:name w:val="toc 5"/>
    <w:basedOn w:val="NormalKompakt"/>
    <w:next w:val="Normal"/>
    <w:autoRedefine/>
    <w:semiHidden/>
    <w:rsid w:val="005E5FD3"/>
    <w:pPr>
      <w:tabs>
        <w:tab w:val="clear" w:pos="284"/>
      </w:tabs>
      <w:ind w:left="880"/>
    </w:pPr>
  </w:style>
  <w:style w:type="paragraph" w:styleId="Adress-brev">
    <w:name w:val="envelope address"/>
    <w:basedOn w:val="Normal"/>
    <w:semiHidden/>
    <w:rsid w:val="007A447C"/>
    <w:pPr>
      <w:framePr w:w="7920" w:h="1980" w:hRule="exact" w:hSpace="180" w:wrap="auto" w:hAnchor="page" w:xAlign="center" w:yAlign="bottom"/>
      <w:spacing w:after="0" w:line="240" w:lineRule="auto"/>
      <w:ind w:left="2880"/>
    </w:pPr>
    <w:rPr>
      <w:rFonts w:ascii="GillSans Pro for Riksdagen Lt" w:eastAsiaTheme="majorEastAsia" w:hAnsi="GillSans Pro for Riksdagen Lt" w:cstheme="majorBidi"/>
      <w:szCs w:val="24"/>
    </w:rPr>
  </w:style>
  <w:style w:type="paragraph" w:styleId="Avsndaradress-brev">
    <w:name w:val="envelope return"/>
    <w:basedOn w:val="Normal"/>
    <w:semiHidden/>
    <w:rsid w:val="007A447C"/>
    <w:pPr>
      <w:spacing w:after="0" w:line="240" w:lineRule="auto"/>
    </w:pPr>
    <w:rPr>
      <w:rFonts w:ascii="GillSans Pro for Riksdagen Lt" w:eastAsiaTheme="majorEastAsia" w:hAnsi="GillSans Pro for Riksdagen Lt" w:cstheme="majorBidi"/>
      <w:szCs w:val="20"/>
    </w:rPr>
  </w:style>
  <w:style w:type="paragraph" w:styleId="Ballongtext">
    <w:name w:val="Balloon Text"/>
    <w:basedOn w:val="Normal"/>
    <w:link w:val="BallongtextChar"/>
    <w:semiHidden/>
    <w:rsid w:val="007A447C"/>
    <w:pPr>
      <w:spacing w:after="0" w:line="240" w:lineRule="auto"/>
    </w:pPr>
    <w:rPr>
      <w:rFonts w:cs="Segoe UI"/>
      <w:sz w:val="18"/>
      <w:szCs w:val="18"/>
    </w:rPr>
  </w:style>
  <w:style w:type="character" w:customStyle="1" w:styleId="BallongtextChar">
    <w:name w:val="Ballongtext Char"/>
    <w:basedOn w:val="Standardstycketeckensnitt"/>
    <w:link w:val="Ballongtext"/>
    <w:semiHidden/>
    <w:rsid w:val="00C40FE3"/>
    <w:rPr>
      <w:rFonts w:cs="Segoe UI"/>
      <w:sz w:val="18"/>
      <w:szCs w:val="18"/>
    </w:rPr>
  </w:style>
  <w:style w:type="paragraph" w:styleId="Beskrivning">
    <w:name w:val="caption"/>
    <w:basedOn w:val="Normal"/>
    <w:next w:val="Normal"/>
    <w:qFormat/>
    <w:rsid w:val="00552D66"/>
    <w:pPr>
      <w:spacing w:before="120" w:after="60" w:line="240" w:lineRule="auto"/>
      <w:contextualSpacing/>
    </w:pPr>
    <w:rPr>
      <w:b/>
      <w:i/>
      <w:iCs/>
      <w:szCs w:val="18"/>
    </w:rPr>
  </w:style>
  <w:style w:type="paragraph" w:styleId="Citatfrteckningsrubrik">
    <w:name w:val="toa heading"/>
    <w:basedOn w:val="Rubrik3"/>
    <w:next w:val="Normal"/>
    <w:semiHidden/>
    <w:rsid w:val="007A447C"/>
    <w:rPr>
      <w:rFonts w:eastAsiaTheme="majorEastAsia" w:cstheme="majorBidi"/>
      <w:bCs w:val="0"/>
      <w:szCs w:val="24"/>
    </w:rPr>
  </w:style>
  <w:style w:type="paragraph" w:styleId="Dokumentversikt">
    <w:name w:val="Document Map"/>
    <w:basedOn w:val="Normal"/>
    <w:link w:val="DokumentversiktChar"/>
    <w:semiHidden/>
    <w:rsid w:val="007A447C"/>
    <w:pPr>
      <w:spacing w:after="0" w:line="240" w:lineRule="auto"/>
    </w:pPr>
    <w:rPr>
      <w:rFonts w:cs="Segoe UI"/>
      <w:sz w:val="16"/>
      <w:szCs w:val="16"/>
    </w:rPr>
  </w:style>
  <w:style w:type="character" w:customStyle="1" w:styleId="DokumentversiktChar">
    <w:name w:val="Dokumentöversikt Char"/>
    <w:basedOn w:val="Standardstycketeckensnitt"/>
    <w:link w:val="Dokumentversikt"/>
    <w:semiHidden/>
    <w:rsid w:val="00FE7814"/>
    <w:rPr>
      <w:rFonts w:cs="Segoe UI"/>
      <w:sz w:val="16"/>
      <w:szCs w:val="16"/>
    </w:rPr>
  </w:style>
  <w:style w:type="paragraph" w:styleId="Index1">
    <w:name w:val="index 1"/>
    <w:basedOn w:val="Normal"/>
    <w:next w:val="Normal"/>
    <w:autoRedefine/>
    <w:semiHidden/>
    <w:rsid w:val="007A447C"/>
    <w:pPr>
      <w:tabs>
        <w:tab w:val="clear" w:pos="284"/>
      </w:tabs>
      <w:spacing w:after="0" w:line="240" w:lineRule="auto"/>
      <w:ind w:left="220" w:hanging="220"/>
    </w:pPr>
  </w:style>
  <w:style w:type="paragraph" w:styleId="Indexrubrik">
    <w:name w:val="index heading"/>
    <w:basedOn w:val="Rubrik3"/>
    <w:next w:val="Index1"/>
    <w:semiHidden/>
    <w:rsid w:val="007A447C"/>
    <w:rPr>
      <w:rFonts w:eastAsiaTheme="majorEastAsia" w:cstheme="majorBidi"/>
      <w:bCs w:val="0"/>
    </w:rPr>
  </w:style>
  <w:style w:type="paragraph" w:styleId="Indragetstycke">
    <w:name w:val="Block Text"/>
    <w:basedOn w:val="Normal"/>
    <w:semiHidden/>
    <w:rsid w:val="007A447C"/>
    <w:pPr>
      <w:ind w:left="1152" w:right="1152"/>
    </w:pPr>
    <w:rPr>
      <w:rFonts w:eastAsiaTheme="minorEastAsia" w:cstheme="minorBidi"/>
      <w:i/>
      <w:iCs/>
    </w:rPr>
  </w:style>
  <w:style w:type="paragraph" w:styleId="Meddelanderubrik">
    <w:name w:val="Message Header"/>
    <w:basedOn w:val="Rubrik3"/>
    <w:link w:val="MeddelanderubrikChar"/>
    <w:semiHidden/>
    <w:rsid w:val="007A447C"/>
    <w:pPr>
      <w:spacing w:line="240" w:lineRule="auto"/>
      <w:ind w:left="1134" w:hanging="1134"/>
    </w:pPr>
    <w:rPr>
      <w:rFonts w:eastAsiaTheme="majorEastAsia" w:cstheme="majorBidi"/>
      <w:szCs w:val="24"/>
    </w:rPr>
  </w:style>
  <w:style w:type="character" w:customStyle="1" w:styleId="MeddelanderubrikChar">
    <w:name w:val="Meddelanderubrik Char"/>
    <w:basedOn w:val="Standardstycketeckensnitt"/>
    <w:link w:val="Meddelanderubrik"/>
    <w:semiHidden/>
    <w:rsid w:val="0069358C"/>
    <w:rPr>
      <w:rFonts w:ascii="GillSans Pro for Riksdagen Md" w:eastAsiaTheme="majorEastAsia" w:hAnsi="GillSans Pro for Riksdagen Md" w:cstheme="majorBidi"/>
      <w:b/>
      <w:bCs/>
      <w:kern w:val="28"/>
      <w:sz w:val="24"/>
      <w:szCs w:val="24"/>
    </w:rPr>
  </w:style>
  <w:style w:type="paragraph" w:styleId="Rubrik">
    <w:name w:val="Title"/>
    <w:basedOn w:val="Normal"/>
    <w:next w:val="Normal"/>
    <w:link w:val="RubrikChar"/>
    <w:semiHidden/>
    <w:qFormat/>
    <w:rsid w:val="007A447C"/>
    <w:pPr>
      <w:spacing w:after="0" w:line="240" w:lineRule="auto"/>
      <w:contextualSpacing/>
    </w:pPr>
    <w:rPr>
      <w:rFonts w:ascii="GillSans Pro for Riksdagen Md" w:eastAsiaTheme="majorEastAsia" w:hAnsi="GillSans Pro for Riksdagen Md" w:cstheme="majorBidi"/>
      <w:b/>
      <w:spacing w:val="-10"/>
      <w:kern w:val="28"/>
      <w:sz w:val="56"/>
      <w:szCs w:val="56"/>
    </w:rPr>
  </w:style>
  <w:style w:type="character" w:customStyle="1" w:styleId="RubrikChar">
    <w:name w:val="Rubrik Char"/>
    <w:basedOn w:val="Standardstycketeckensnitt"/>
    <w:link w:val="Rubrik"/>
    <w:semiHidden/>
    <w:rsid w:val="00021B02"/>
    <w:rPr>
      <w:rFonts w:ascii="GillSans Pro for Riksdagen Md" w:eastAsiaTheme="majorEastAsia" w:hAnsi="GillSans Pro for Riksdagen Md" w:cstheme="majorBidi"/>
      <w:b/>
      <w:spacing w:val="-10"/>
      <w:kern w:val="28"/>
      <w:sz w:val="56"/>
      <w:szCs w:val="56"/>
    </w:rPr>
  </w:style>
  <w:style w:type="character" w:customStyle="1" w:styleId="Rubrik7Char">
    <w:name w:val="Rubrik 7 Char"/>
    <w:basedOn w:val="Standardstycketeckensnitt"/>
    <w:link w:val="Rubrik7"/>
    <w:semiHidden/>
    <w:rsid w:val="00A86BEE"/>
    <w:rPr>
      <w:rFonts w:eastAsiaTheme="majorEastAsia" w:cstheme="majorBidi"/>
      <w:bCs/>
      <w:i/>
      <w:kern w:val="28"/>
      <w:sz w:val="22"/>
      <w:szCs w:val="22"/>
    </w:rPr>
  </w:style>
  <w:style w:type="character" w:customStyle="1" w:styleId="Rubrik8Char">
    <w:name w:val="Rubrik 8 Char"/>
    <w:basedOn w:val="Standardstycketeckensnitt"/>
    <w:link w:val="Rubrik8"/>
    <w:semiHidden/>
    <w:rsid w:val="00A86BEE"/>
    <w:rPr>
      <w:rFonts w:eastAsiaTheme="majorEastAsia" w:cstheme="majorBidi"/>
      <w:bCs/>
      <w:i/>
      <w:iCs/>
      <w:kern w:val="28"/>
      <w:sz w:val="22"/>
      <w:szCs w:val="21"/>
    </w:rPr>
  </w:style>
  <w:style w:type="character" w:customStyle="1" w:styleId="Rubrik9Char">
    <w:name w:val="Rubrik 9 Char"/>
    <w:basedOn w:val="Standardstycketeckensnitt"/>
    <w:link w:val="Rubrik9"/>
    <w:semiHidden/>
    <w:rsid w:val="00A86BEE"/>
    <w:rPr>
      <w:rFonts w:eastAsiaTheme="majorEastAsia" w:cstheme="majorBidi"/>
      <w:bCs/>
      <w:i/>
      <w:kern w:val="28"/>
      <w:sz w:val="22"/>
      <w:szCs w:val="21"/>
    </w:rPr>
  </w:style>
  <w:style w:type="paragraph" w:styleId="Underrubrik">
    <w:name w:val="Subtitle"/>
    <w:basedOn w:val="Rubrik3"/>
    <w:next w:val="Normal"/>
    <w:link w:val="UnderrubrikChar"/>
    <w:semiHidden/>
    <w:qFormat/>
    <w:rsid w:val="00A86BEE"/>
    <w:pPr>
      <w:numPr>
        <w:ilvl w:val="1"/>
      </w:numPr>
    </w:pPr>
    <w:rPr>
      <w:rFonts w:eastAsiaTheme="minorEastAsia" w:cstheme="minorBidi"/>
      <w:szCs w:val="22"/>
    </w:rPr>
  </w:style>
  <w:style w:type="character" w:customStyle="1" w:styleId="UnderrubrikChar">
    <w:name w:val="Underrubrik Char"/>
    <w:basedOn w:val="Standardstycketeckensnitt"/>
    <w:link w:val="Underrubrik"/>
    <w:semiHidden/>
    <w:rsid w:val="00021B02"/>
    <w:rPr>
      <w:rFonts w:ascii="GillSans Pro for Riksdagen Md" w:eastAsiaTheme="minorEastAsia" w:hAnsi="GillSans Pro for Riksdagen Md" w:cstheme="minorBidi"/>
      <w:b/>
      <w:bCs/>
      <w:kern w:val="28"/>
      <w:sz w:val="24"/>
    </w:rPr>
  </w:style>
  <w:style w:type="character" w:styleId="Diskretbetoning">
    <w:name w:val="Subtle Emphasis"/>
    <w:basedOn w:val="Standardstycketeckensnitt"/>
    <w:uiPriority w:val="19"/>
    <w:semiHidden/>
    <w:qFormat/>
    <w:rsid w:val="00A86BEE"/>
    <w:rPr>
      <w:i/>
      <w:iCs/>
      <w:color w:val="auto"/>
    </w:rPr>
  </w:style>
  <w:style w:type="character" w:styleId="Starkbetoning">
    <w:name w:val="Intense Emphasis"/>
    <w:basedOn w:val="Standardstycketeckensnitt"/>
    <w:uiPriority w:val="21"/>
    <w:semiHidden/>
    <w:qFormat/>
    <w:rsid w:val="00A86BEE"/>
    <w:rPr>
      <w:i/>
      <w:iCs/>
      <w:color w:val="auto"/>
    </w:rPr>
  </w:style>
  <w:style w:type="paragraph" w:styleId="Starktcitat">
    <w:name w:val="Intense Quote"/>
    <w:basedOn w:val="Normal"/>
    <w:next w:val="Normal"/>
    <w:link w:val="StarktcitatChar"/>
    <w:uiPriority w:val="30"/>
    <w:semiHidden/>
    <w:qFormat/>
    <w:rsid w:val="00A86BEE"/>
    <w:pPr>
      <w:spacing w:before="360" w:after="360"/>
      <w:ind w:left="864" w:right="864"/>
      <w:jc w:val="center"/>
    </w:pPr>
    <w:rPr>
      <w:i/>
      <w:iCs/>
    </w:rPr>
  </w:style>
  <w:style w:type="character" w:customStyle="1" w:styleId="StarktcitatChar">
    <w:name w:val="Starkt citat Char"/>
    <w:basedOn w:val="Standardstycketeckensnitt"/>
    <w:link w:val="Starktcitat"/>
    <w:uiPriority w:val="30"/>
    <w:semiHidden/>
    <w:rsid w:val="0069358C"/>
    <w:rPr>
      <w:i/>
      <w:iCs/>
    </w:rPr>
  </w:style>
  <w:style w:type="character" w:styleId="Diskretreferens">
    <w:name w:val="Subtle Reference"/>
    <w:basedOn w:val="Standardstycketeckensnitt"/>
    <w:uiPriority w:val="31"/>
    <w:semiHidden/>
    <w:qFormat/>
    <w:rsid w:val="00A86BEE"/>
    <w:rPr>
      <w:smallCaps/>
      <w:color w:val="auto"/>
    </w:rPr>
  </w:style>
  <w:style w:type="character" w:styleId="Starkreferens">
    <w:name w:val="Intense Reference"/>
    <w:basedOn w:val="Standardstycketeckensnitt"/>
    <w:uiPriority w:val="32"/>
    <w:semiHidden/>
    <w:qFormat/>
    <w:rsid w:val="00A86BEE"/>
    <w:rPr>
      <w:b/>
      <w:bCs/>
      <w:smallCaps/>
      <w:color w:val="auto"/>
      <w:spacing w:val="5"/>
    </w:rPr>
  </w:style>
  <w:style w:type="paragraph" w:styleId="Innehllsfrteckningsrubrik">
    <w:name w:val="TOC Heading"/>
    <w:basedOn w:val="Rubrik1"/>
    <w:next w:val="Normal"/>
    <w:uiPriority w:val="39"/>
    <w:semiHidden/>
    <w:unhideWhenUsed/>
    <w:qFormat/>
    <w:rsid w:val="00A86BEE"/>
    <w:pPr>
      <w:outlineLvl w:val="9"/>
    </w:pPr>
    <w:rPr>
      <w:rFonts w:eastAsiaTheme="majorEastAsia" w:cstheme="majorBidi"/>
      <w:kern w:val="0"/>
      <w:szCs w:val="32"/>
    </w:rPr>
  </w:style>
  <w:style w:type="paragraph" w:customStyle="1" w:styleId="Punktlistabomb">
    <w:name w:val="Punktlista bomb"/>
    <w:basedOn w:val="Normal"/>
    <w:uiPriority w:val="49"/>
    <w:qFormat/>
    <w:rsid w:val="00021B02"/>
    <w:pPr>
      <w:numPr>
        <w:numId w:val="21"/>
      </w:numPr>
      <w:spacing w:before="125" w:after="125" w:line="250" w:lineRule="atLeast"/>
      <w:ind w:left="284" w:hanging="284"/>
      <w:contextualSpacing/>
      <w:jc w:val="both"/>
    </w:pPr>
    <w:rPr>
      <w:szCs w:val="24"/>
    </w:rPr>
  </w:style>
  <w:style w:type="paragraph" w:customStyle="1" w:styleId="Punktlistagemener">
    <w:name w:val="Punktlista gemener"/>
    <w:basedOn w:val="Normal"/>
    <w:uiPriority w:val="49"/>
    <w:qFormat/>
    <w:rsid w:val="00021B02"/>
    <w:pPr>
      <w:numPr>
        <w:numId w:val="22"/>
      </w:numPr>
      <w:tabs>
        <w:tab w:val="left" w:pos="567"/>
        <w:tab w:val="left" w:pos="850"/>
        <w:tab w:val="left" w:pos="1701"/>
        <w:tab w:val="left" w:pos="2551"/>
        <w:tab w:val="left" w:pos="3402"/>
        <w:tab w:val="center" w:pos="4252"/>
        <w:tab w:val="left" w:pos="5102"/>
        <w:tab w:val="right" w:pos="5839"/>
        <w:tab w:val="right" w:pos="7370"/>
      </w:tabs>
      <w:spacing w:before="125" w:after="125" w:line="250" w:lineRule="atLeast"/>
      <w:ind w:left="284" w:hanging="284"/>
      <w:contextualSpacing/>
      <w:jc w:val="both"/>
    </w:pPr>
    <w:rPr>
      <w:szCs w:val="24"/>
    </w:rPr>
  </w:style>
  <w:style w:type="paragraph" w:customStyle="1" w:styleId="Punktlistalinje">
    <w:name w:val="Punktlista linje"/>
    <w:basedOn w:val="Normal"/>
    <w:uiPriority w:val="49"/>
    <w:qFormat/>
    <w:rsid w:val="00021B02"/>
    <w:pPr>
      <w:numPr>
        <w:numId w:val="23"/>
      </w:numPr>
      <w:spacing w:before="125" w:after="125" w:line="250" w:lineRule="atLeast"/>
      <w:ind w:left="284" w:hanging="284"/>
      <w:contextualSpacing/>
      <w:jc w:val="both"/>
    </w:pPr>
    <w:rPr>
      <w:szCs w:val="24"/>
    </w:rPr>
  </w:style>
  <w:style w:type="paragraph" w:customStyle="1" w:styleId="PVgnar">
    <w:name w:val="PåVägnar"/>
    <w:basedOn w:val="Normal"/>
    <w:next w:val="Normal"/>
    <w:link w:val="PVgnarChar"/>
    <w:semiHidden/>
    <w:rsid w:val="00955EDF"/>
    <w:pPr>
      <w:tabs>
        <w:tab w:val="clear" w:pos="284"/>
      </w:tabs>
      <w:spacing w:before="62" w:after="520" w:line="240" w:lineRule="auto"/>
    </w:pPr>
    <w:rPr>
      <w:rFonts w:eastAsiaTheme="minorHAnsi"/>
      <w:sz w:val="19"/>
      <w:szCs w:val="19"/>
      <w:lang w:eastAsia="en-US"/>
    </w:rPr>
  </w:style>
  <w:style w:type="character" w:customStyle="1" w:styleId="PVgnarChar">
    <w:name w:val="PåVägnar Char"/>
    <w:basedOn w:val="Standardstycketeckensnitt"/>
    <w:link w:val="PVgnar"/>
    <w:semiHidden/>
    <w:rsid w:val="00955EDF"/>
    <w:rPr>
      <w:rFonts w:eastAsiaTheme="minorHAnsi"/>
      <w:sz w:val="19"/>
      <w:szCs w:val="19"/>
      <w:lang w:eastAsia="en-US"/>
    </w:rPr>
  </w:style>
  <w:style w:type="paragraph" w:customStyle="1" w:styleId="Punktlistasiffra">
    <w:name w:val="Punktlista siffra"/>
    <w:basedOn w:val="Normal"/>
    <w:uiPriority w:val="49"/>
    <w:qFormat/>
    <w:rsid w:val="00021B02"/>
    <w:pPr>
      <w:numPr>
        <w:numId w:val="24"/>
      </w:numPr>
      <w:spacing w:before="125" w:after="125" w:line="250" w:lineRule="atLeast"/>
      <w:ind w:left="284" w:hanging="284"/>
      <w:contextualSpacing/>
      <w:jc w:val="both"/>
    </w:pPr>
    <w:rPr>
      <w:szCs w:val="24"/>
    </w:rPr>
  </w:style>
  <w:style w:type="paragraph" w:styleId="Normaltindrag">
    <w:name w:val="Normal Indent"/>
    <w:basedOn w:val="Normal"/>
    <w:rsid w:val="004D759A"/>
    <w:pPr>
      <w:spacing w:after="0"/>
      <w:ind w:firstLine="227"/>
      <w:contextualSpacing/>
    </w:pPr>
  </w:style>
  <w:style w:type="paragraph" w:customStyle="1" w:styleId="Tabell-Kolumnrubrik">
    <w:name w:val="Tabell - Kolumnrubrik"/>
    <w:basedOn w:val="Normal"/>
    <w:uiPriority w:val="29"/>
    <w:unhideWhenUsed/>
    <w:qFormat/>
    <w:rsid w:val="001435F8"/>
    <w:pPr>
      <w:tabs>
        <w:tab w:val="clear" w:pos="284"/>
        <w:tab w:val="left" w:pos="567"/>
        <w:tab w:val="left" w:pos="850"/>
        <w:tab w:val="left" w:pos="1701"/>
        <w:tab w:val="left" w:pos="2551"/>
        <w:tab w:val="left" w:pos="3402"/>
        <w:tab w:val="center" w:pos="4252"/>
        <w:tab w:val="left" w:pos="5102"/>
        <w:tab w:val="right" w:pos="5839"/>
        <w:tab w:val="right" w:pos="7370"/>
      </w:tabs>
      <w:spacing w:after="0" w:line="240" w:lineRule="exact"/>
    </w:pPr>
    <w:rPr>
      <w:b/>
      <w:sz w:val="20"/>
      <w:szCs w:val="24"/>
      <w:lang w:eastAsia="en-US"/>
    </w:rPr>
  </w:style>
  <w:style w:type="paragraph" w:customStyle="1" w:styleId="Tabell-Klla">
    <w:name w:val="Tabell - Källa"/>
    <w:basedOn w:val="Normal"/>
    <w:next w:val="Normal"/>
    <w:unhideWhenUsed/>
    <w:qFormat/>
    <w:rsid w:val="00A635B7"/>
    <w:pPr>
      <w:tabs>
        <w:tab w:val="clear" w:pos="284"/>
      </w:tabs>
      <w:spacing w:before="120" w:after="0" w:line="160" w:lineRule="exact"/>
      <w:contextualSpacing/>
    </w:pPr>
    <w:rPr>
      <w:i/>
      <w:szCs w:val="24"/>
    </w:rPr>
  </w:style>
  <w:style w:type="paragraph" w:customStyle="1" w:styleId="Tabell-Radrubrik">
    <w:name w:val="Tabell - Radrubrik"/>
    <w:basedOn w:val="Normal"/>
    <w:unhideWhenUsed/>
    <w:qFormat/>
    <w:rsid w:val="001435F8"/>
    <w:pPr>
      <w:tabs>
        <w:tab w:val="clear" w:pos="284"/>
      </w:tabs>
      <w:spacing w:after="0" w:line="240" w:lineRule="exact"/>
    </w:pPr>
    <w:rPr>
      <w:sz w:val="20"/>
      <w:szCs w:val="24"/>
      <w:lang w:eastAsia="en-US"/>
    </w:rPr>
  </w:style>
  <w:style w:type="paragraph" w:customStyle="1" w:styleId="Tabell-Rubrik">
    <w:name w:val="Tabell - Rubrik"/>
    <w:basedOn w:val="Normal"/>
    <w:next w:val="Normal"/>
    <w:uiPriority w:val="29"/>
    <w:qFormat/>
    <w:rsid w:val="001435F8"/>
    <w:pPr>
      <w:keepNext/>
      <w:keepLines/>
      <w:tabs>
        <w:tab w:val="clear" w:pos="284"/>
      </w:tabs>
      <w:spacing w:before="240" w:after="60" w:line="200" w:lineRule="atLeast"/>
    </w:pPr>
    <w:rPr>
      <w:rFonts w:eastAsiaTheme="majorEastAsia" w:cstheme="majorBidi"/>
      <w:b/>
      <w:sz w:val="20"/>
      <w:szCs w:val="19"/>
      <w:lang w:eastAsia="en-US"/>
    </w:rPr>
  </w:style>
  <w:style w:type="paragraph" w:customStyle="1" w:styleId="Tabell-Siffror">
    <w:name w:val="Tabell - Siffror"/>
    <w:basedOn w:val="Normal"/>
    <w:uiPriority w:val="29"/>
    <w:unhideWhenUsed/>
    <w:rsid w:val="001435F8"/>
    <w:pPr>
      <w:tabs>
        <w:tab w:val="clear" w:pos="284"/>
      </w:tabs>
      <w:spacing w:after="0" w:line="240" w:lineRule="exact"/>
      <w:jc w:val="right"/>
    </w:pPr>
    <w:rPr>
      <w:sz w:val="20"/>
      <w:szCs w:val="24"/>
    </w:rPr>
  </w:style>
  <w:style w:type="paragraph" w:customStyle="1" w:styleId="Tabell-Text">
    <w:name w:val="Tabell - Text"/>
    <w:uiPriority w:val="29"/>
    <w:unhideWhenUsed/>
    <w:rsid w:val="001435F8"/>
    <w:pPr>
      <w:spacing w:line="240" w:lineRule="exact"/>
    </w:pPr>
    <w:rPr>
      <w:sz w:val="20"/>
      <w:szCs w:val="24"/>
    </w:rPr>
  </w:style>
  <w:style w:type="paragraph" w:customStyle="1" w:styleId="Tabell-Underrubrik">
    <w:name w:val="Tabell - Underrubrik"/>
    <w:basedOn w:val="Tabell-Rubrik"/>
    <w:next w:val="Tabell-Text"/>
    <w:uiPriority w:val="29"/>
    <w:unhideWhenUsed/>
    <w:qFormat/>
    <w:rsid w:val="001435F8"/>
    <w:pPr>
      <w:spacing w:before="0" w:after="20" w:line="160" w:lineRule="atLeast"/>
    </w:pPr>
    <w:rPr>
      <w:b w:val="0"/>
      <w:i/>
    </w:rPr>
  </w:style>
  <w:style w:type="paragraph" w:customStyle="1" w:styleId="Dnr">
    <w:name w:val="Dnr"/>
    <w:basedOn w:val="Normal"/>
    <w:qFormat/>
    <w:rsid w:val="00021B02"/>
    <w:pPr>
      <w:spacing w:after="0" w:line="240" w:lineRule="auto"/>
    </w:pPr>
  </w:style>
  <w:style w:type="paragraph" w:customStyle="1" w:styleId="Dokumentrubrik">
    <w:name w:val="Dokumentrubrik"/>
    <w:basedOn w:val="Rubrik1"/>
    <w:qFormat/>
    <w:rsid w:val="00EC51CA"/>
    <w:pPr>
      <w:spacing w:before="720" w:after="0"/>
      <w:contextualSpacing/>
      <w:outlineLvl w:val="9"/>
    </w:pPr>
    <w:rPr>
      <w:lang w:eastAsia="en-US"/>
    </w:rPr>
  </w:style>
  <w:style w:type="character" w:styleId="Platshllartext">
    <w:name w:val="Placeholder Text"/>
    <w:basedOn w:val="Standardstycketeckensnitt"/>
    <w:uiPriority w:val="99"/>
    <w:semiHidden/>
    <w:rsid w:val="0005184C"/>
    <w:rPr>
      <w:color w:val="808080"/>
    </w:rPr>
  </w:style>
  <w:style w:type="character" w:customStyle="1" w:styleId="Rubrik1Char">
    <w:name w:val="Rubrik 1 Char"/>
    <w:basedOn w:val="Standardstycketeckensnitt"/>
    <w:link w:val="Rubrik1"/>
    <w:rsid w:val="0002125C"/>
    <w:rPr>
      <w:rFonts w:ascii="GillSans Pro for Riksdagen Md" w:hAnsi="GillSans Pro for Riksdagen Md"/>
      <w:b/>
      <w:kern w:val="28"/>
      <w:sz w:val="28"/>
    </w:rPr>
  </w:style>
  <w:style w:type="character" w:customStyle="1" w:styleId="FotnotstextChar">
    <w:name w:val="Fotnotstext Char"/>
    <w:basedOn w:val="Standardstycketeckensnitt"/>
    <w:link w:val="Fotnotstext"/>
    <w:semiHidden/>
    <w:rsid w:val="0002125C"/>
    <w:rPr>
      <w:sz w:val="18"/>
      <w:szCs w:val="20"/>
    </w:rPr>
  </w:style>
  <w:style w:type="table" w:customStyle="1" w:styleId="TabellRDF">
    <w:name w:val="TabellRDF"/>
    <w:basedOn w:val="Normaltabell"/>
    <w:rsid w:val="0002125C"/>
    <w:tblPr/>
    <w:tcPr>
      <w:shd w:val="clear" w:color="auto" w:fill="auto"/>
      <w:tcMar>
        <w:top w:w="0" w:type="dxa"/>
        <w:left w:w="57" w:type="dxa"/>
        <w:bottom w:w="0" w:type="dxa"/>
        <w:right w:w="57" w:type="dxa"/>
      </w:tcMar>
    </w:tcPr>
  </w:style>
  <w:style w:type="character" w:customStyle="1" w:styleId="Rubrik2Char">
    <w:name w:val="Rubrik 2 Char"/>
    <w:basedOn w:val="Standardstycketeckensnitt"/>
    <w:link w:val="Rubrik2"/>
    <w:rsid w:val="0002125C"/>
    <w:rPr>
      <w:rFonts w:ascii="GillSans Pro for Riksdagen Md" w:hAnsi="GillSans Pro for Riksdagen Md"/>
      <w:b/>
      <w:i/>
      <w:kern w:val="28"/>
      <w:sz w:val="25"/>
    </w:rPr>
  </w:style>
  <w:style w:type="character" w:customStyle="1" w:styleId="SidhuvudChar">
    <w:name w:val="Sidhuvud Char"/>
    <w:basedOn w:val="Standardstycketeckensnitt"/>
    <w:link w:val="Sidhuvud"/>
    <w:semiHidden/>
    <w:rsid w:val="0002125C"/>
  </w:style>
  <w:style w:type="character" w:customStyle="1" w:styleId="SidfotChar">
    <w:name w:val="Sidfot Char"/>
    <w:basedOn w:val="Standardstycketeckensnitt"/>
    <w:link w:val="Sidfot"/>
    <w:semiHidden/>
    <w:rsid w:val="0002125C"/>
    <w:rPr>
      <w:rFonts w:ascii="GillSans Pro for Riksdagen Lt" w:hAnsi="GillSans Pro for Riksdagen Lt"/>
      <w:sz w:val="18"/>
    </w:rPr>
  </w:style>
  <w:style w:type="paragraph" w:customStyle="1" w:styleId="Tabell-KolumnrubrikHger">
    <w:name w:val="Tabell - Kolumnrubrik Höger"/>
    <w:basedOn w:val="Tabell-Kolumnrubrik"/>
    <w:qFormat/>
    <w:rsid w:val="0002125C"/>
    <w:pPr>
      <w:spacing w:before="60" w:line="200" w:lineRule="exact"/>
      <w:jc w:val="right"/>
    </w:pPr>
    <w:rPr>
      <w:szCs w:val="2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regeringen.se/contentassets/8c57a4a527a14313836546568d3113c3/strategisk-exportkontroll-2023--krigsmateriel-och-produkter-med-dubbla-anvandningsomraden-skr.202324114"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etten.overheid.nl/BWBR0024139/2021-09-09" TargetMode="External"/><Relationship Id="rId2" Type="http://schemas.openxmlformats.org/officeDocument/2006/relationships/hyperlink" Target="https://www.retsinformation.dk/eli/lta/2021/1736" TargetMode="External"/><Relationship Id="rId1" Type="http://schemas.openxmlformats.org/officeDocument/2006/relationships/hyperlink" Target="https://www.retsinformation.dk/eli/lta/2012/1004" TargetMode="External"/><Relationship Id="rId4" Type="http://schemas.openxmlformats.org/officeDocument/2006/relationships/hyperlink" Target="https://www.belastingdienst.nl/wps/wcm/connect/bldcontenten/belastingdienst/customs/safety_health_economy_and_environment/cdiu_cluster/cdiu_general/central_import_and_export_office_cdiu_genera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dotm"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EC9BB0E37024E1494932BB225AFEF03"/>
        <w:category>
          <w:name w:val="Allmänt"/>
          <w:gallery w:val="placeholder"/>
        </w:category>
        <w:types>
          <w:type w:val="bbPlcHdr"/>
        </w:types>
        <w:behaviors>
          <w:behavior w:val="content"/>
        </w:behaviors>
        <w:guid w:val="{33039459-DB64-40BD-AA5E-F33C18727E0B}"/>
      </w:docPartPr>
      <w:docPartBody>
        <w:p w:rsidR="00153240" w:rsidRDefault="00153240">
          <w:pPr>
            <w:pStyle w:val="EEC9BB0E37024E1494932BB225AFEF03"/>
          </w:pPr>
          <w:r w:rsidRPr="005D638F">
            <w:rPr>
              <w:rStyle w:val="Platshllartext"/>
            </w:rPr>
            <w:t>Klicka här för att ange text.</w:t>
          </w:r>
        </w:p>
      </w:docPartBody>
    </w:docPart>
    <w:docPart>
      <w:docPartPr>
        <w:name w:val="215AC802CD9D41CF8A9E903DB3117F0A"/>
        <w:category>
          <w:name w:val="Allmänt"/>
          <w:gallery w:val="placeholder"/>
        </w:category>
        <w:types>
          <w:type w:val="bbPlcHdr"/>
        </w:types>
        <w:behaviors>
          <w:behavior w:val="content"/>
        </w:behaviors>
        <w:guid w:val="{6D265AF9-6FA5-4FD6-B225-79261FF2CB32}"/>
      </w:docPartPr>
      <w:docPartBody>
        <w:p w:rsidR="00153240" w:rsidRDefault="00153240">
          <w:pPr>
            <w:pStyle w:val="215AC802CD9D41CF8A9E903DB3117F0A"/>
          </w:pPr>
          <w:r w:rsidRPr="006F4C42">
            <w:rPr>
              <w:rStyle w:val="Platshllartext"/>
            </w:rPr>
            <w:t>[Dnr]</w:t>
          </w:r>
        </w:p>
      </w:docPartBody>
    </w:docPart>
    <w:docPart>
      <w:docPartPr>
        <w:name w:val="495BC025C4724D5C953DF3C9BCC3A2B8"/>
        <w:category>
          <w:name w:val="Allmänt"/>
          <w:gallery w:val="placeholder"/>
        </w:category>
        <w:types>
          <w:type w:val="bbPlcHdr"/>
        </w:types>
        <w:behaviors>
          <w:behavior w:val="content"/>
        </w:behaviors>
        <w:guid w:val="{40C92159-563F-40F8-B5B5-0E05A9249FD7}"/>
      </w:docPartPr>
      <w:docPartBody>
        <w:p w:rsidR="00153240" w:rsidRDefault="00153240"/>
      </w:docPartBody>
    </w:docPart>
    <w:docPart>
      <w:docPartPr>
        <w:name w:val="FE2320E64D46419286DDE4CBE5535F49"/>
        <w:category>
          <w:name w:val="Allmänt"/>
          <w:gallery w:val="placeholder"/>
        </w:category>
        <w:types>
          <w:type w:val="bbPlcHdr"/>
        </w:types>
        <w:behaviors>
          <w:behavior w:val="content"/>
        </w:behaviors>
        <w:guid w:val="{783D6674-1E33-49A1-814D-00E89688E592}"/>
      </w:docPartPr>
      <w:docPartBody>
        <w:p w:rsidR="00153240" w:rsidRDefault="00153240">
          <w:pPr>
            <w:pStyle w:val="FE2320E64D46419286DDE4CBE5535F49"/>
          </w:pPr>
          <w:r w:rsidRPr="006F4C42">
            <w:rPr>
              <w:rStyle w:val="Platshllartext"/>
            </w:rPr>
            <w:t>[Rubrik] - Spara, stäng och öppna dokumentet på nytt!</w:t>
          </w:r>
        </w:p>
      </w:docPartBody>
    </w:docPart>
    <w:docPart>
      <w:docPartPr>
        <w:name w:val="88FE4D7A5C434DE493F627D7DD99C730"/>
        <w:category>
          <w:name w:val="Allmänt"/>
          <w:gallery w:val="placeholder"/>
        </w:category>
        <w:types>
          <w:type w:val="bbPlcHdr"/>
        </w:types>
        <w:behaviors>
          <w:behavior w:val="content"/>
        </w:behaviors>
        <w:guid w:val="{3BA1E9BB-31E0-4ED4-8221-73CAEC02B784}"/>
      </w:docPartPr>
      <w:docPartBody>
        <w:p w:rsidR="00000000" w:rsidRDefault="0015324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Sans Pro for Riksdagen Md">
    <w:panose1 w:val="020B0502020104020203"/>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GillSans Pro for Riksdagen Lt">
    <w:panose1 w:val="020B0302020104020203"/>
    <w:charset w:val="00"/>
    <w:family w:val="swiss"/>
    <w:pitch w:val="variable"/>
    <w:sig w:usb0="00000007" w:usb1="00000000" w:usb2="00000000" w:usb3="00000000" w:csb0="00000093"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240"/>
    <w:rsid w:val="0015324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EEC9BB0E37024E1494932BB225AFEF03">
    <w:name w:val="EEC9BB0E37024E1494932BB225AFEF03"/>
  </w:style>
  <w:style w:type="paragraph" w:customStyle="1" w:styleId="215AC802CD9D41CF8A9E903DB3117F0A">
    <w:name w:val="215AC802CD9D41CF8A9E903DB3117F0A"/>
  </w:style>
  <w:style w:type="paragraph" w:customStyle="1" w:styleId="FE2320E64D46419286DDE4CBE5535F49">
    <w:name w:val="FE2320E64D46419286DDE4CBE5535F49"/>
  </w:style>
  <w:style w:type="paragraph" w:customStyle="1" w:styleId="D300912031EB4D38B839DF4D8118C271">
    <w:name w:val="D300912031EB4D38B839DF4D8118C2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DF_Rubin_Dnr xmlns="ae7fe8aa-be4b-442d-9e5c-5fffa8527b40">2025:19</RDF_Rubin_Dnr>
    <RDF_Rubin_RutKontaktInfo xmlns="ae7fe8aa-be4b-442d-9e5c-5fffa8527b40">Lars Wikman • Utredningstjänsten • Tel. 08-786 40 00 • E-post lars.wikman@riksdagen.se</RDF_Rubin_RutKontaktInfo>
    <RDF_Rubin_Rubrik xmlns="ae7fe8aa-be4b-442d-9e5c-5fffa8527b40">Krigsmaterielimport i två europeiska länder</RDF_Rubin_Rubrik>
    <RDF_Rubin_Kategori xmlns="ae7fe8aa-be4b-442d-9e5c-5fffa8527b40">Rapportfiler för leverans (endast Rubin och Rubin arkiv)</RDF_Rubin_Kategori>
    <RDF_Rubin_SkickatTillSlutlasare xmlns="ae7fe8aa-be4b-442d-9e5c-5fffa8527b40">false</RDF_Rubin_SkickatTillSlutlasare>
    <RDF_Rubin_SlutlastDatum xmlns="ae7fe8aa-be4b-442d-9e5c-5fffa8527b40">2025-02-04T06:38:47+00:00</RDF_Rubin_SlutlastDatum>
    <RDF_Rubin_Slutlasare xmlns="ae7fe8aa-be4b-442d-9e5c-5fffa8527b40">
      <UserInfo>
        <DisplayName>David Rydberg</DisplayName>
        <AccountId>822</AccountId>
        <AccountType/>
      </UserInfo>
    </RDF_Rubin_Slutlasare>
    <RDF_Rubin_exkluderaFranArkivering xmlns="ae7fe8aa-be4b-442d-9e5c-5fffa8527b40">false</RDF_Rubin_exkluderaFranArkivering>
    <RDF_Rubin_UppdragsbeskrivningText xmlns="ae7fe8aa-be4b-442d-9e5c-5fffa8527b40">Kompletterande rapport till ”Lagstiftning kring vapenimport” (RUT 2024:1284)
</RDF_Rubin_UppdragsbeskrivningText>
    <RDF_Rubin_exkluderaFranSlutArkivering xmlns="ae7fe8aa-be4b-442d-9e5c-5fffa8527b40">true</RDF_Rubin_exkluderaFranSlutArkivering>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Uppdragsdokument" ma:contentTypeID="0x010100225408BF33027F4A8C8C8E4571A4756E00D4021F981C56AB4C86EB5FFBD5EF7145" ma:contentTypeVersion="19" ma:contentTypeDescription="Skapa ett nytt dokument." ma:contentTypeScope="" ma:versionID="bf068f51bae7c48b91f7048f8df2c35c">
  <xsd:schema xmlns:xsd="http://www.w3.org/2001/XMLSchema" xmlns:xs="http://www.w3.org/2001/XMLSchema" xmlns:p="http://schemas.microsoft.com/office/2006/metadata/properties" xmlns:ns2="ae7fe8aa-be4b-442d-9e5c-5fffa8527b40" targetNamespace="http://schemas.microsoft.com/office/2006/metadata/properties" ma:root="true" ma:fieldsID="8cf8558cae8b0bfc423358d6e4e26f16" ns2:_="">
    <xsd:import namespace="ae7fe8aa-be4b-442d-9e5c-5fffa8527b40"/>
    <xsd:element name="properties">
      <xsd:complexType>
        <xsd:sequence>
          <xsd:element name="documentManagement">
            <xsd:complexType>
              <xsd:all>
                <xsd:element ref="ns2:RDF_Rubin_RutKontaktInfo" minOccurs="0"/>
                <xsd:element ref="ns2:RDF_Rubin_Rubrik" minOccurs="0"/>
                <xsd:element ref="ns2:RDF_Rubin_Dnr" minOccurs="0"/>
                <xsd:element ref="ns2:RDF_Rubin_Kategori" minOccurs="0"/>
                <xsd:element ref="ns2:RDF_Rubin_Slutlasare" minOccurs="0"/>
                <xsd:element ref="ns2:RDF_Rubin_SkickatTillSlutlasare" minOccurs="0"/>
                <xsd:element ref="ns2:RDF_Rubin_SlutlastDatum" minOccurs="0"/>
                <xsd:element ref="ns2:RDF_Rubin_exkluderaFranArkivering" minOccurs="0"/>
                <xsd:element ref="ns2:RDF_Rubin_UppdragsbeskrivningText" minOccurs="0"/>
                <xsd:element ref="ns2:SharedWithUsers" minOccurs="0"/>
                <xsd:element ref="ns2:SharedWithDetails" minOccurs="0"/>
                <xsd:element ref="ns2:RDF_Rubin_exkluderaFranSlutArkiver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7fe8aa-be4b-442d-9e5c-5fffa8527b40" elementFormDefault="qualified">
    <xsd:import namespace="http://schemas.microsoft.com/office/2006/documentManagement/types"/>
    <xsd:import namespace="http://schemas.microsoft.com/office/infopath/2007/PartnerControls"/>
    <xsd:element name="RDF_Rubin_RutKontaktInfo" ma:index="8" nillable="true" ma:displayName="RUT Kontaktuppgifter" ma:description="" ma:internalName="RDF_Rubin_RutKontaktInfo">
      <xsd:simpleType>
        <xsd:restriction base="dms:Text"/>
      </xsd:simpleType>
    </xsd:element>
    <xsd:element name="RDF_Rubin_Rubrik" ma:index="9" nillable="true" ma:displayName="Rubrik" ma:description="" ma:internalName="RDF_Rubin_Rubrik">
      <xsd:simpleType>
        <xsd:restriction base="dms:Text"/>
      </xsd:simpleType>
    </xsd:element>
    <xsd:element name="RDF_Rubin_Dnr" ma:index="10" nillable="true" ma:displayName="Dnr" ma:description="" ma:indexed="true" ma:internalName="RDF_Rubin_Dnr">
      <xsd:simpleType>
        <xsd:restriction base="dms:Text"/>
      </xsd:simpleType>
    </xsd:element>
    <xsd:element name="RDF_Rubin_Kategori" ma:index="11" nillable="true" ma:displayName="Kategori" ma:default="Arbetsmaterial" ma:description="" ma:format="Dropdown" ma:internalName="RDF_Rubin_Kategori">
      <xsd:simpleType>
        <xsd:restriction base="dms:Choice">
          <xsd:enumeration value="Inkommet (för arkivering)"/>
          <xsd:enumeration value="Tillfälligt arbetsmaterial (endast i Rubin)"/>
          <xsd:enumeration value="Upprättat inom RUT/RDF (för arkivering)"/>
          <xsd:enumeration value="Dialog med uppdragsgivaren (för arkivering)"/>
          <xsd:enumeration value="Rapportfiler för leverans (endast Rubin och Rubin arkiv)"/>
          <xsd:enumeration value="Internrapportfiler för leverans (endast Rubin och Rubin arkiv)"/>
          <xsd:enumeration value="Bilagor för leverans (endast Rubin och Rubin arkiv)"/>
        </xsd:restriction>
      </xsd:simpleType>
    </xsd:element>
    <xsd:element name="RDF_Rubin_Slutlasare" ma:index="12" nillable="true" ma:displayName="Slutläsare" ma:description="" ma:internalName="RDF_Rubin_Slutlasar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DF_Rubin_SkickatTillSlutlasare" ma:index="13" nillable="true" ma:displayName="Skickat till slutläsare" ma:default="0" ma:description="" ma:internalName="RDF_Rubin_SkickatTillSlutlasare">
      <xsd:simpleType>
        <xsd:restriction base="dms:Boolean"/>
      </xsd:simpleType>
    </xsd:element>
    <xsd:element name="RDF_Rubin_SlutlastDatum" ma:index="14" nillable="true" ma:displayName="Slutläst" ma:description="" ma:format="DateOnly" ma:internalName="RDF_Rubin_SlutlastDatum">
      <xsd:simpleType>
        <xsd:restriction base="dms:DateTime"/>
      </xsd:simpleType>
    </xsd:element>
    <xsd:element name="RDF_Rubin_exkluderaFranArkivering" ma:index="15" nillable="true" ma:displayName="Exkludera från arkiv" ma:default="0" ma:description="" ma:internalName="RDF_Rubin_exkluderaFranArkivering">
      <xsd:simpleType>
        <xsd:restriction base="dms:Boolean"/>
      </xsd:simpleType>
    </xsd:element>
    <xsd:element name="RDF_Rubin_UppdragsbeskrivningText" ma:index="16" nillable="true" ma:displayName="Uppdragsbeskrivning" ma:description="" ma:internalName="RDF_Rubin_UppdragsbeskrivningText">
      <xsd:simpleType>
        <xsd:restriction base="dms:Note"/>
      </xsd:simpleType>
    </xsd:element>
    <xsd:element name="SharedWithUsers" ma:index="1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at med information" ma:internalName="SharedWithDetails" ma:readOnly="true">
      <xsd:simpleType>
        <xsd:restriction base="dms:Note">
          <xsd:maxLength value="255"/>
        </xsd:restriction>
      </xsd:simpleType>
    </xsd:element>
    <xsd:element name="RDF_Rubin_exkluderaFranSlutArkivering" ma:index="21" nillable="true" ma:displayName="Exkludera från slutarkiv" ma:default="False" ma:description="" ma:internalName="RDF_Rubin_exkluderaFranSlutArkivering">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2EC7C8-69FA-43C4-98C5-99BE863819E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e7fe8aa-be4b-442d-9e5c-5fffa8527b40"/>
    <ds:schemaRef ds:uri="http://www.w3.org/XML/1998/namespace"/>
    <ds:schemaRef ds:uri="http://purl.org/dc/dcmitype/"/>
  </ds:schemaRefs>
</ds:datastoreItem>
</file>

<file path=customXml/itemProps2.xml><?xml version="1.0" encoding="utf-8"?>
<ds:datastoreItem xmlns:ds="http://schemas.openxmlformats.org/officeDocument/2006/customXml" ds:itemID="{51CBF8A2-4395-4613-835E-D574387519F8}">
  <ds:schemaRefs>
    <ds:schemaRef ds:uri="http://schemas.openxmlformats.org/officeDocument/2006/bibliography"/>
  </ds:schemaRefs>
</ds:datastoreItem>
</file>

<file path=customXml/itemProps3.xml><?xml version="1.0" encoding="utf-8"?>
<ds:datastoreItem xmlns:ds="http://schemas.openxmlformats.org/officeDocument/2006/customXml" ds:itemID="{76D3E728-EC37-4CF2-9353-D18BE8F726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7fe8aa-be4b-442d-9e5c-5fffa8527b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400B67-0F7B-4B28-9A80-3C529CE52B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template</Template>
  <TotalTime>0</TotalTime>
  <Pages>8</Pages>
  <Words>1964</Words>
  <Characters>10714</Characters>
  <Application>Microsoft Office Word</Application>
  <DocSecurity>0</DocSecurity>
  <Lines>1071</Lines>
  <Paragraphs>603</Paragraphs>
  <ScaleCrop>false</ScaleCrop>
  <HeadingPairs>
    <vt:vector size="2" baseType="variant">
      <vt:variant>
        <vt:lpstr>Rubrik</vt:lpstr>
      </vt:variant>
      <vt:variant>
        <vt:i4>1</vt:i4>
      </vt:variant>
    </vt:vector>
  </HeadingPairs>
  <TitlesOfParts>
    <vt:vector size="1" baseType="lpstr">
      <vt:lpstr>Rapport</vt:lpstr>
    </vt:vector>
  </TitlesOfParts>
  <Manager/>
  <Company/>
  <LinksUpToDate>false</LinksUpToDate>
  <CharactersWithSpaces>12075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2025_19 - Rapport.docx</dc:title>
  <dc:subject/>
  <dc:creator/>
  <cp:keywords/>
  <dc:description>(RUT-anpassning av PM.dot)</dc:description>
  <cp:lastModifiedBy/>
  <cp:revision>1</cp:revision>
  <cp:lastPrinted>2016-09-09T12:32:00Z</cp:lastPrinted>
  <dcterms:created xsi:type="dcterms:W3CDTF">2016-11-02T08:16:00Z</dcterms:created>
  <dcterms:modified xsi:type="dcterms:W3CDTF">2025-02-04T06:38:00Z</dcterms:modified>
  <cp:version>2016-10-24</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astRubrik">
    <vt:lpwstr>Rapport från utredningstjänsten</vt:lpwstr>
  </property>
  <property fmtid="{D5CDD505-2E9C-101B-9397-08002B2CF9AE}" pid="3" name="ContentTypeId">
    <vt:lpwstr>0x010100225408BF33027F4A8C8C8E4571A4756E00D4021F981C56AB4C86EB5FFBD5EF7145</vt:lpwstr>
  </property>
  <property fmtid="{D5CDD505-2E9C-101B-9397-08002B2CF9AE}" pid="4" name="Sprak">
    <vt:lpwstr>Svenska</vt:lpwstr>
  </property>
  <property fmtid="{D5CDD505-2E9C-101B-9397-08002B2CF9AE}" pid="5" name="DocVersion">
    <vt:lpwstr>2016-10-26</vt:lpwstr>
  </property>
  <property fmtid="{D5CDD505-2E9C-101B-9397-08002B2CF9AE}" pid="6" name="_docset_NoMedatataSyncRequired">
    <vt:lpwstr>False</vt:lpwstr>
  </property>
</Properties>
</file>